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  <w:rPr>
          <w:b w:val="1"/>
        </w:rPr>
      </w:pPr>
      <w:r>
        <w:rPr>
          <w:b w:val="1"/>
        </w:rPr>
        <w:t>Какие предусмотрены меры по противодействию коррупции в образовательных учреждениях?</w:t>
      </w:r>
    </w:p>
    <w:p w14:paraId="02000000">
      <w:pPr>
        <w:pStyle w:val="Style_1"/>
        <w:ind/>
        <w:jc w:val="both"/>
      </w:pPr>
      <w:r>
        <w:t>Поясняет прокурор Большеглушицкого района Алексей Чуцков: с</w:t>
      </w:r>
      <w:r>
        <w:rPr>
          <w:rStyle w:val="Style_1_ch"/>
        </w:rPr>
        <w:t>огласно ст. 1 Федерального зако</w:t>
      </w:r>
      <w:bookmarkStart w:id="1" w:name="_GoBack"/>
      <w:bookmarkEnd w:id="1"/>
      <w:r>
        <w:rPr>
          <w:rStyle w:val="Style_1_ch"/>
        </w:rPr>
        <w:t>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</w:t>
      </w:r>
      <w:r>
        <w:rPr>
          <w:rStyle w:val="Style_1_ch"/>
        </w:rPr>
        <w:br/>
      </w:r>
      <w:r>
        <w:rPr>
          <w:rStyle w:val="Style_1_ch"/>
        </w:rPr>
        <w:t>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14:paraId="03000000">
      <w:pPr>
        <w:pStyle w:val="Style_1"/>
        <w:ind/>
        <w:jc w:val="both"/>
        <w:rPr>
          <w:i w:val="1"/>
        </w:rPr>
      </w:pPr>
      <w:r>
        <w:rPr>
          <w:i w:val="1"/>
        </w:rPr>
        <w:t>Чему уделяется основное внимание?</w:t>
      </w:r>
    </w:p>
    <w:p w14:paraId="04000000">
      <w:pPr>
        <w:pStyle w:val="Style_1"/>
        <w:ind/>
        <w:jc w:val="both"/>
      </w:pPr>
      <w:r>
        <w:rPr>
          <w:rStyle w:val="Style_1_ch"/>
        </w:rPr>
        <w:t xml:space="preserve">Особое внимание в настоящий момент уделено антикоррупционной политике в образовательных учреждениях. Антикоррупционная политика школы представляет собой комплекс взаимосвязанных принципов, процедур </w:t>
      </w:r>
      <w:r>
        <w:rPr>
          <w:rStyle w:val="Style_1_ch"/>
        </w:rPr>
        <w:t>и конкретных мероприятий, направленных на профилактику и пресечение коррупционных правонарушений в деятельности школы.</w:t>
      </w:r>
    </w:p>
    <w:p w14:paraId="05000000">
      <w:pPr>
        <w:pStyle w:val="Style_1"/>
        <w:ind/>
        <w:jc w:val="both"/>
      </w:pPr>
      <w:r>
        <w:rPr>
          <w:rStyle w:val="Style_1_ch"/>
        </w:rPr>
        <w:t>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лиц.</w:t>
      </w:r>
    </w:p>
    <w:p w14:paraId="06000000">
      <w:pPr>
        <w:pStyle w:val="Style_1"/>
        <w:ind/>
        <w:jc w:val="both"/>
      </w:pPr>
      <w:r>
        <w:rPr>
          <w:rStyle w:val="Style_1_ch"/>
        </w:rPr>
        <w:t>В соответствии со ст. 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14:paraId="07000000">
      <w:pPr>
        <w:pStyle w:val="Style_1"/>
        <w:ind/>
        <w:jc w:val="both"/>
      </w:pPr>
      <w:r>
        <w:rPr>
          <w:rStyle w:val="Style_1_ch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</w:r>
      <w:r>
        <w:rPr>
          <w:rStyle w:val="Style_1_ch"/>
        </w:rPr>
        <w:t>и оплату коммунальных услуг), в соответствии с нормативами, определяемыми органами государственной власти субъектов Российской Федерации, относится</w:t>
      </w:r>
      <w:r>
        <w:rPr>
          <w:rStyle w:val="Style_1_ch"/>
        </w:rPr>
        <w:t>к компетенции органов государственной власти субъектов Российской Федерации в сфере образования.</w:t>
      </w:r>
    </w:p>
    <w:p w14:paraId="08000000">
      <w:pPr>
        <w:pStyle w:val="Style_1"/>
        <w:ind/>
        <w:jc w:val="both"/>
      </w:pPr>
      <w:r>
        <w:rPr>
          <w:rStyle w:val="Style_1_ch"/>
        </w:rPr>
        <w:t>Установление и взимание с родителей (законных представителей) обучающихся общеобразовательных организаций платы за оказываемые</w:t>
      </w:r>
      <w:r>
        <w:rPr>
          <w:rStyle w:val="Style_1_ch"/>
        </w:rPr>
        <w:t>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14:paraId="09000000">
      <w:pPr>
        <w:pStyle w:val="Style_1"/>
        <w:ind/>
        <w:jc w:val="both"/>
      </w:pPr>
      <w:r>
        <w:rPr>
          <w:rStyle w:val="Style_1_ch"/>
        </w:rPr>
        <w:t>Согласно ст. 4 Федерального закона «О благотворительной деятельности</w:t>
      </w:r>
      <w:r>
        <w:rPr>
          <w:rStyle w:val="Style_1_ch"/>
        </w:rPr>
        <w:br/>
      </w:r>
      <w:r>
        <w:rPr>
          <w:rStyle w:val="Style_1_ch"/>
        </w:rPr>
        <w:t>и благотворительных организациях»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14:paraId="0A000000">
      <w:pPr>
        <w:pStyle w:val="Style_1"/>
        <w:ind/>
        <w:jc w:val="both"/>
      </w:pPr>
      <w:r>
        <w:rPr>
          <w:rStyle w:val="Style_1_ch"/>
        </w:rPr>
        <w:t>Установление обязательных денежных взносов (сборов) и иных форм материальной помощи в процессе обучения в образовательном учреждении</w:t>
      </w:r>
      <w:r>
        <w:rPr>
          <w:rStyle w:val="Style_1_ch"/>
        </w:rPr>
        <w:t>не допускается.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публикации 29</w:t>
      </w:r>
      <w:r>
        <w:rPr>
          <w:rFonts w:ascii="Times New Roman" w:hAnsi="Times New Roman"/>
          <w:sz w:val="24"/>
        </w:rPr>
        <w:t>.08</w:t>
      </w:r>
      <w:r>
        <w:rPr>
          <w:rFonts w:ascii="Times New Roman" w:hAnsi="Times New Roman"/>
          <w:sz w:val="24"/>
        </w:rPr>
        <w:t>.2025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themeColor="hyperlink" w:val="0563C1"/>
      <w:u w:val="single"/>
    </w:rPr>
  </w:style>
  <w:style w:styleId="Style_12_ch" w:type="character">
    <w:name w:val="Hyperlink"/>
    <w:basedOn w:val="Style_13_ch"/>
    <w:link w:val="Style_1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2025-09-22T18:09:28Z</dcterms:modified>
</cp:coreProperties>
</file>