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nos" w:hAnsi="Tinos" w:eastAsia="Tinos" w:cs="Tinos"/>
          <w:b/>
          <w:bCs/>
          <w:sz w:val="30"/>
          <w:szCs w:val="30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  <w:t xml:space="preserve">E</w:t>
      </w:r>
      <w:r>
        <w:rPr>
          <w:rFonts w:ascii="Tinos" w:hAnsi="Tinos" w:eastAsia="Tinos" w:cs="Tinos"/>
          <w:b/>
          <w:bCs/>
          <w:sz w:val="30"/>
          <w:szCs w:val="30"/>
          <w:highlight w:val="none"/>
        </w:rPr>
        <w:t xml:space="preserve">диновременная денежная  выплата (семейный капитал) при рождении (усыновлении) третьего или последующих детей </w:t>
      </w:r>
      <w:r>
        <w:rPr>
          <w:rFonts w:ascii="Tinos" w:hAnsi="Tinos" w:eastAsia="Tinos" w:cs="Tinos"/>
          <w:b/>
          <w:bCs/>
          <w:sz w:val="30"/>
          <w:szCs w:val="30"/>
          <w:highlight w:val="none"/>
        </w:rPr>
      </w:r>
      <w:r>
        <w:rPr>
          <w:rFonts w:ascii="Tinos" w:hAnsi="Tinos" w:eastAsia="Tinos" w:cs="Tinos"/>
          <w:b/>
          <w:bCs/>
          <w:sz w:val="30"/>
          <w:szCs w:val="30"/>
          <w:highlight w:val="none"/>
        </w:rPr>
      </w:r>
    </w:p>
    <w:p>
      <w:pPr>
        <w:pStyle w:val="855"/>
        <w:jc w:val="center"/>
        <w:rPr>
          <w:rFonts w:ascii="Tinos" w:hAnsi="Tinos" w:cs="Tinos"/>
          <w:b w:val="0"/>
          <w:bCs w:val="0"/>
          <w:sz w:val="30"/>
          <w:szCs w:val="30"/>
          <w:highlight w:val="none"/>
        </w:rPr>
      </w:pPr>
      <w:r>
        <w:rPr>
          <w:rFonts w:ascii="Tinos" w:hAnsi="Tinos" w:eastAsia="Tinos" w:cs="Tinos"/>
          <w:b/>
          <w:bCs/>
          <w:sz w:val="30"/>
          <w:szCs w:val="30"/>
          <w:highlight w:val="none"/>
        </w:rPr>
      </w:r>
      <w:r>
        <w:rPr>
          <w:rFonts w:ascii="Tinos" w:hAnsi="Tinos" w:cs="Tinos"/>
          <w:b w:val="0"/>
          <w:bCs w:val="0"/>
          <w:sz w:val="30"/>
          <w:szCs w:val="30"/>
          <w:highlight w:val="none"/>
        </w:rPr>
      </w:r>
      <w:r>
        <w:rPr>
          <w:rFonts w:ascii="Tinos" w:hAnsi="Tinos" w:cs="Tinos"/>
          <w:b w:val="0"/>
          <w:bCs w:val="0"/>
          <w:sz w:val="30"/>
          <w:szCs w:val="30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</w:t>
            </w:r>
            <w:r>
              <w:rPr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Закон Самарской области от 16.07.2004 № 122-ГД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«О государственной поддержке граждан, имеющих детей»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 Приказ министерства социально демографической и семейной политики Самарской области от 14.11.2024 № 849 «Об утверждении Порядка 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единовременной денежной  выплаты (семейного каптала) при рождении (усыновлении) третьего ребенка или последующих детей и признании утратившими силу отдельных приказов»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100 000 рублей   ЕДИНОЖДЫ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Право на выплату при рождении (усыновлении) ребенка (детей) имеющих гражданство Российской Федерации  возникает у  следующих граждан   Российской Федерации имеющих место жительства (пребывания) на территории Самарской области: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1) женщин, родивших (усыновивших) третьего ребенка или последующих детей после 30 ноября 2011 года;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2) мужчин, являющихся единственными усыновителями третьего ребенка или последующих детей, если решение суда об усыновлении вступило в законную силу после 30 ноября 2011 года;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3) мужчин, являющихся отцами (усыновителями) третьего ребенка или последующих детей, при неполучении единовременной денежной выплаты (семейного капитала) женщинами, указанными в пункте 1), в связи со смертью женщины, объявлением ее умершей,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лишением (огран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ичением) родительских прав женщины в отношении ребенка, с рождением (усыновлением) которого возникло право на указанную выплату, совершением ею в отношении своего ребенка (детей) умышленного преступления, относящегося к преступлениям против личности, с отм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еной усыновления женщиной ребенка, с усыновлением которого возникло право на указанную выплату;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4) мужчин, являющихся отцами трех и более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несовершеннолетних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детей, проживающих с ними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совместно,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но не получивших ранее  выплату (семейный капитал)  при одновременном наличии следующих условий: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-один или несколько из их детей рождены после 30 ноября 2011 года;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-указанные дети имеют разных матерей, не имевших право или не получивших на них   выплату (семейный капитал);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-один или нескол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ько из указанных детей не имеют материнского попечения в связи со смертью матери, объявлением ее умершей, лишением (ограничением) родительских прав или совершением ею в отношении своего ребенка (детей) умышленного преступления, относящегося к преступлениям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против личности.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через МФЦ,  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 – в поисковой строке набираем услугу «Предоставление регионального материнского (семейного) капитала» далее «Распоряжение региональным материнским капиталом» далее цель обращения: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«Распоряжение региональным материнским капиталом»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в течение 5 рабочих дней со дня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направления уведомления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*1.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 (сведения), удостоверяющие личность заявителя (при личном обращении);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2.Сведения о рождении детей и наличии у них гражданства РФ;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 рождении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детей в случае регис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рации записи соответствующего акта компетентным органом иностранного государства и наличием у них гражданства Российской Федерации.  К документам, оформленным на иностранных языках, должны быть приложены их нотариально заверенные переводы на русский язык;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.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Сведения о регистрации по месту жительства  или пребывания  на территории Самарской области заявителя и ребенка в связи с которым возникло право на выплату;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по месту жительства или пребывания на территории Самарской области - иные документы, подтверждающие фактическое 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ие заявителя и ребенка: решение суда об установлении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4. СНИЛС заявителя и детей;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5. Сведения об отсутствии факта лишения (огр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аничения) родительских прав;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6. Сведения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о не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на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хождении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ребенка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на полном государственном обеспечении;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7. Сведения о неполучении заявителем (другим родителем) семейного капитала ИЛИ единовременного пособия при усыновлении (удочерении) ребенка-сироты, ребенка, оставшегося без попечения родителей на территории Самарской области;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8. Сведения об отсутствии факта предоставления аналогичной выплаты на территории иного субъекта Российской Федерации;</w:t>
            </w:r>
            <w:r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r>
            <w:r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none"/>
              </w:rPr>
              <w:t xml:space="preserve">        *9.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 Реквизиты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       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  <w:t xml:space="preserve">Если заявитель    мужчина, дополнительно: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10. Сведения о смерти матери ребенка, в связи с рождением (усыновлением) которого возникло право на выплату;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single"/>
              </w:rPr>
            </w:r>
          </w:p>
          <w:p>
            <w:pPr>
              <w:pStyle w:val="859"/>
              <w:jc w:val="both"/>
              <w:spacing w:line="240" w:lineRule="auto"/>
              <w:rPr>
                <w:rFonts w:ascii="Tinos" w:hAnsi="Tinos" w:eastAsia="Tinos" w:cs="Tinos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  *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копии вступивших в законную силу  решений суда об усыновлении ребенка (детей)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pStyle w:val="859"/>
              <w:jc w:val="both"/>
              <w:spacing w:line="240" w:lineRule="auto"/>
              <w:rPr>
                <w:rFonts w:ascii="Tinos" w:hAnsi="Tinos" w:cs="Tinos"/>
                <w:color w:val="ff0000" w:themeColor="text1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*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 решение суда об объявлении матери ребенка, в связи с рождением (усыновлением) которого возникло право   выплату (семейный капитал) умершей;</w:t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</w:rPr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</w:rPr>
            </w:r>
          </w:p>
          <w:p>
            <w:pPr>
              <w:pStyle w:val="859"/>
              <w:ind w:firstLine="0"/>
              <w:jc w:val="both"/>
              <w:spacing w:line="240" w:lineRule="auto"/>
              <w:rPr>
                <w:rFonts w:ascii="Tinos" w:hAnsi="Tinos" w:cs="Tinos"/>
                <w:color w:val="ff0000" w:themeColor="text1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</w:rPr>
              <w:t xml:space="preserve"> *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сведения о совершении матерью в отношении своего ребенка (детей) умышленного преступления, относящегося к преступлениям против личности (приговор суда);</w:t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  <w:highlight w:val="none"/>
              </w:rPr>
            </w:r>
          </w:p>
          <w:p>
            <w:pPr>
              <w:pStyle w:val="859"/>
              <w:ind w:firstLine="0"/>
              <w:jc w:val="both"/>
              <w:spacing w:line="240" w:lineRule="auto"/>
              <w:rPr>
                <w:rFonts w:ascii="Tinos" w:hAnsi="Tinos" w:cs="Tinos"/>
                <w:color w:val="ff0000" w:themeColor="text1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*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  <w:t xml:space="preserve"> сведения об отмене женщиной усыновления ребенка,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</w:rPr>
              <w:t xml:space="preserve">в связи с  усыновлением которого возникло право на   выплату </w:t>
            </w:r>
            <w:r>
              <w:rPr>
                <w:rFonts w:ascii="Tinos" w:hAnsi="Tinos" w:eastAsia="Tinos" w:cs="Tinos"/>
                <w:color w:val="000000" w:themeColor="text1"/>
                <w:sz w:val="24"/>
                <w:szCs w:val="24"/>
                <w:highlight w:val="none"/>
              </w:rPr>
              <w:t xml:space="preserve">(решение суда);</w:t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</w:rPr>
            </w:r>
            <w:r>
              <w:rPr>
                <w:rFonts w:ascii="Tinos" w:hAnsi="Tinos" w:cs="Tinos"/>
                <w:color w:val="ff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15 рабочих дней со дня регистрации заявления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 27, каб.7,15,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13</cp:revision>
  <dcterms:modified xsi:type="dcterms:W3CDTF">2025-02-14T05:25:50Z</dcterms:modified>
</cp:coreProperties>
</file>