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EF01F3">
        <w:rPr>
          <w:b/>
          <w:sz w:val="28"/>
          <w:szCs w:val="28"/>
        </w:rPr>
        <w:t>17</w:t>
      </w:r>
      <w:r w:rsidRPr="00C04133">
        <w:rPr>
          <w:b/>
          <w:sz w:val="28"/>
          <w:szCs w:val="28"/>
        </w:rPr>
        <w:t>(</w:t>
      </w:r>
      <w:r w:rsidR="00EF01F3">
        <w:rPr>
          <w:b/>
          <w:sz w:val="28"/>
          <w:szCs w:val="28"/>
        </w:rPr>
        <w:t>667) от 22</w:t>
      </w:r>
      <w:r w:rsidR="00297628">
        <w:rPr>
          <w:b/>
          <w:sz w:val="28"/>
          <w:szCs w:val="28"/>
        </w:rPr>
        <w:t>.07</w:t>
      </w:r>
      <w:r w:rsidR="000C67C7">
        <w:rPr>
          <w:b/>
          <w:sz w:val="28"/>
          <w:szCs w:val="28"/>
        </w:rPr>
        <w:t>.2024</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6900A9" w:rsidRPr="00F12025" w:rsidRDefault="006900A9" w:rsidP="006900A9">
      <w:pPr>
        <w:jc w:val="both"/>
        <w:rPr>
          <w:rFonts w:eastAsia="Calibri"/>
          <w:b/>
          <w:sz w:val="28"/>
          <w:szCs w:val="28"/>
        </w:rPr>
      </w:pPr>
      <w:r>
        <w:rPr>
          <w:rFonts w:eastAsia="Calibri"/>
          <w:b/>
          <w:sz w:val="28"/>
          <w:szCs w:val="28"/>
        </w:rPr>
        <w:t xml:space="preserve">Суд обязал Фонд капитального ремонта организовать ремонтные работы в двух многоквартирных домах </w:t>
      </w:r>
      <w:proofErr w:type="spellStart"/>
      <w:r>
        <w:rPr>
          <w:rFonts w:eastAsia="Calibri"/>
          <w:b/>
          <w:sz w:val="28"/>
          <w:szCs w:val="28"/>
        </w:rPr>
        <w:t>Большеглушицкого</w:t>
      </w:r>
      <w:proofErr w:type="spellEnd"/>
      <w:r>
        <w:rPr>
          <w:rFonts w:eastAsia="Calibri"/>
          <w:b/>
          <w:sz w:val="28"/>
          <w:szCs w:val="28"/>
        </w:rPr>
        <w:t xml:space="preserve"> района Самарской области.</w:t>
      </w:r>
    </w:p>
    <w:p w:rsidR="006900A9" w:rsidRDefault="006900A9" w:rsidP="006900A9">
      <w:pPr>
        <w:spacing w:line="259" w:lineRule="auto"/>
        <w:ind w:firstLine="708"/>
        <w:jc w:val="both"/>
        <w:rPr>
          <w:rFonts w:eastAsia="Calibri"/>
          <w:sz w:val="28"/>
          <w:szCs w:val="28"/>
        </w:rPr>
      </w:pPr>
      <w:r>
        <w:rPr>
          <w:rFonts w:eastAsia="Calibri"/>
          <w:sz w:val="28"/>
          <w:szCs w:val="28"/>
        </w:rPr>
        <w:t xml:space="preserve">Прокуратурой </w:t>
      </w:r>
      <w:proofErr w:type="spellStart"/>
      <w:r>
        <w:rPr>
          <w:rFonts w:eastAsia="Calibri"/>
          <w:sz w:val="28"/>
          <w:szCs w:val="28"/>
        </w:rPr>
        <w:t>Большеглушицкого</w:t>
      </w:r>
      <w:proofErr w:type="spellEnd"/>
      <w:r>
        <w:rPr>
          <w:rFonts w:eastAsia="Calibri"/>
          <w:sz w:val="28"/>
          <w:szCs w:val="28"/>
        </w:rPr>
        <w:t xml:space="preserve"> района Самарской области проведена проверка исполнения требований законодательства при организации и проведении капитального ремонта общего имущества многоквартирных домов.</w:t>
      </w:r>
    </w:p>
    <w:p w:rsidR="006900A9" w:rsidRDefault="006900A9" w:rsidP="006900A9">
      <w:pPr>
        <w:spacing w:line="259" w:lineRule="auto"/>
        <w:ind w:firstLine="708"/>
        <w:jc w:val="both"/>
        <w:rPr>
          <w:rFonts w:eastAsia="Calibri"/>
          <w:sz w:val="28"/>
          <w:szCs w:val="28"/>
        </w:rPr>
      </w:pPr>
      <w:r>
        <w:rPr>
          <w:rFonts w:eastAsia="Calibri"/>
          <w:sz w:val="28"/>
          <w:szCs w:val="28"/>
        </w:rPr>
        <w:t>Установлено, что до настоящего времени капитальный ремонт многоквартирных домов, запланированный на 2021-2023 гг., на ряде объектов не выполнен.</w:t>
      </w:r>
    </w:p>
    <w:p w:rsidR="006900A9" w:rsidRDefault="006900A9" w:rsidP="006900A9">
      <w:pPr>
        <w:spacing w:line="259" w:lineRule="auto"/>
        <w:ind w:firstLine="708"/>
        <w:jc w:val="both"/>
        <w:rPr>
          <w:rFonts w:eastAsia="Calibri"/>
          <w:sz w:val="28"/>
          <w:szCs w:val="28"/>
        </w:rPr>
      </w:pPr>
      <w:r>
        <w:rPr>
          <w:rFonts w:eastAsia="Calibri"/>
          <w:sz w:val="28"/>
          <w:szCs w:val="28"/>
        </w:rPr>
        <w:t xml:space="preserve">Прокуратура района обратилась с исковыми заявлениями в Ленинский районный суд г. Самары к Региональному оператору Самарской области «Фонд капитального ремонта» о возложении обязанности провести капитальный ремонт многоквартирных домов, расположенных адресам: </w:t>
      </w:r>
      <w:r w:rsidRPr="0079649E">
        <w:rPr>
          <w:rFonts w:eastAsia="Calibri"/>
          <w:sz w:val="28"/>
          <w:szCs w:val="28"/>
        </w:rPr>
        <w:t xml:space="preserve">пос. Южный, </w:t>
      </w:r>
      <w:r>
        <w:rPr>
          <w:rFonts w:eastAsia="Calibri"/>
          <w:sz w:val="28"/>
          <w:szCs w:val="28"/>
        </w:rPr>
        <w:br/>
      </w:r>
      <w:r w:rsidRPr="0079649E">
        <w:rPr>
          <w:rFonts w:eastAsia="Calibri"/>
          <w:sz w:val="28"/>
          <w:szCs w:val="28"/>
        </w:rPr>
        <w:t>ул. Центральная, д.14</w:t>
      </w:r>
      <w:r>
        <w:rPr>
          <w:rFonts w:eastAsia="Calibri"/>
          <w:sz w:val="28"/>
          <w:szCs w:val="28"/>
        </w:rPr>
        <w:t xml:space="preserve"> и </w:t>
      </w:r>
      <w:proofErr w:type="gramStart"/>
      <w:r w:rsidRPr="0079649E">
        <w:rPr>
          <w:rFonts w:eastAsia="Calibri"/>
          <w:sz w:val="28"/>
          <w:szCs w:val="28"/>
        </w:rPr>
        <w:t>с</w:t>
      </w:r>
      <w:proofErr w:type="gramEnd"/>
      <w:r w:rsidRPr="0079649E">
        <w:rPr>
          <w:rFonts w:eastAsia="Calibri"/>
          <w:sz w:val="28"/>
          <w:szCs w:val="28"/>
        </w:rPr>
        <w:t xml:space="preserve">. </w:t>
      </w:r>
      <w:proofErr w:type="gramStart"/>
      <w:r w:rsidRPr="0079649E">
        <w:rPr>
          <w:rFonts w:eastAsia="Calibri"/>
          <w:sz w:val="28"/>
          <w:szCs w:val="28"/>
        </w:rPr>
        <w:t>Большая</w:t>
      </w:r>
      <w:proofErr w:type="gramEnd"/>
      <w:r w:rsidRPr="0079649E">
        <w:rPr>
          <w:rFonts w:eastAsia="Calibri"/>
          <w:sz w:val="28"/>
          <w:szCs w:val="28"/>
        </w:rPr>
        <w:t xml:space="preserve"> Глушица, ул. Гагарина, д.39</w:t>
      </w:r>
      <w:r>
        <w:rPr>
          <w:rFonts w:eastAsia="Calibri"/>
          <w:sz w:val="28"/>
          <w:szCs w:val="28"/>
        </w:rPr>
        <w:t>.</w:t>
      </w:r>
    </w:p>
    <w:p w:rsidR="006900A9" w:rsidRDefault="006900A9" w:rsidP="006900A9">
      <w:pPr>
        <w:spacing w:line="259" w:lineRule="auto"/>
        <w:ind w:firstLine="708"/>
        <w:jc w:val="both"/>
        <w:rPr>
          <w:rFonts w:eastAsia="Calibri"/>
          <w:sz w:val="28"/>
          <w:szCs w:val="28"/>
        </w:rPr>
      </w:pPr>
      <w:r>
        <w:rPr>
          <w:rFonts w:eastAsia="Calibri"/>
          <w:sz w:val="28"/>
          <w:szCs w:val="28"/>
        </w:rPr>
        <w:t>Решением суда исковые требования удовлетворены в полном объеме.</w:t>
      </w:r>
    </w:p>
    <w:p w:rsidR="006900A9" w:rsidRDefault="006900A9" w:rsidP="006900A9">
      <w:pPr>
        <w:spacing w:line="259" w:lineRule="auto"/>
        <w:ind w:firstLine="708"/>
        <w:jc w:val="both"/>
        <w:rPr>
          <w:rFonts w:eastAsia="Calibri"/>
          <w:sz w:val="28"/>
          <w:szCs w:val="28"/>
        </w:rPr>
      </w:pPr>
      <w:r>
        <w:rPr>
          <w:rFonts w:eastAsia="Calibri"/>
          <w:sz w:val="28"/>
          <w:szCs w:val="28"/>
        </w:rPr>
        <w:t>Исполнение судебных актов будет взято на контроль после вступления в законную силу.</w:t>
      </w:r>
    </w:p>
    <w:p w:rsidR="006900A9" w:rsidRDefault="006900A9" w:rsidP="006900A9">
      <w:pPr>
        <w:spacing w:line="259" w:lineRule="auto"/>
        <w:ind w:firstLine="708"/>
        <w:jc w:val="both"/>
        <w:rPr>
          <w:rFonts w:eastAsia="Calibri"/>
          <w:sz w:val="28"/>
          <w:szCs w:val="28"/>
        </w:rPr>
      </w:pPr>
    </w:p>
    <w:p w:rsidR="006900A9" w:rsidRDefault="006900A9" w:rsidP="006900A9">
      <w:pPr>
        <w:spacing w:line="259" w:lineRule="auto"/>
        <w:ind w:firstLine="708"/>
        <w:jc w:val="both"/>
        <w:rPr>
          <w:rFonts w:eastAsia="Calibri"/>
          <w:sz w:val="28"/>
          <w:szCs w:val="28"/>
        </w:rPr>
      </w:pPr>
    </w:p>
    <w:p w:rsidR="006900A9" w:rsidRDefault="006900A9" w:rsidP="006900A9">
      <w:pPr>
        <w:spacing w:line="259" w:lineRule="auto"/>
        <w:jc w:val="both"/>
        <w:rPr>
          <w:rFonts w:eastAsia="Calibri"/>
          <w:sz w:val="28"/>
          <w:szCs w:val="28"/>
        </w:rPr>
      </w:pPr>
      <w:r>
        <w:rPr>
          <w:rFonts w:eastAsia="Calibri"/>
          <w:sz w:val="28"/>
          <w:szCs w:val="28"/>
        </w:rPr>
        <w:t>Дата публикации: 06.07.2024</w:t>
      </w:r>
    </w:p>
    <w:p w:rsidR="006900A9" w:rsidRDefault="006900A9" w:rsidP="00297628">
      <w:pPr>
        <w:pStyle w:val="5"/>
        <w:ind w:right="-34"/>
        <w:jc w:val="center"/>
        <w:rPr>
          <w:szCs w:val="24"/>
        </w:rPr>
      </w:pPr>
      <w:bookmarkStart w:id="0" w:name="_GoBack"/>
      <w:bookmarkEnd w:id="0"/>
    </w:p>
    <w:p w:rsidR="006900A9" w:rsidRDefault="006900A9" w:rsidP="00297628">
      <w:pPr>
        <w:pStyle w:val="5"/>
        <w:ind w:right="-34"/>
        <w:jc w:val="center"/>
        <w:rPr>
          <w:szCs w:val="24"/>
        </w:rPr>
      </w:pPr>
    </w:p>
    <w:p w:rsidR="00297628" w:rsidRDefault="00297628" w:rsidP="00297628">
      <w:pPr>
        <w:pStyle w:val="5"/>
        <w:ind w:right="-34"/>
        <w:jc w:val="center"/>
        <w:rPr>
          <w:szCs w:val="24"/>
        </w:rPr>
      </w:pPr>
      <w:r>
        <w:rPr>
          <w:noProof/>
        </w:rPr>
        <w:lastRenderedPageBreak/>
        <w:drawing>
          <wp:inline distT="0" distB="0" distL="0" distR="0" wp14:anchorId="70B4954E" wp14:editId="5AD0D3EF">
            <wp:extent cx="4667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60000"/>
                      <a:grayscl/>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p w:rsidR="00297628" w:rsidRPr="00297628" w:rsidRDefault="00297628" w:rsidP="00EF01F3">
      <w:pPr>
        <w:pStyle w:val="5"/>
        <w:ind w:right="-86"/>
        <w:jc w:val="center"/>
        <w:rPr>
          <w:b w:val="0"/>
          <w:sz w:val="24"/>
          <w:szCs w:val="24"/>
        </w:rPr>
      </w:pPr>
      <w:r w:rsidRPr="00297628">
        <w:rPr>
          <w:b w:val="0"/>
          <w:sz w:val="24"/>
          <w:szCs w:val="24"/>
        </w:rPr>
        <w:t>АДМИНИСТРАЦИЯ</w:t>
      </w:r>
      <w:r w:rsidRPr="00297628">
        <w:rPr>
          <w:b w:val="0"/>
          <w:sz w:val="24"/>
          <w:szCs w:val="24"/>
        </w:rPr>
        <w:br/>
        <w:t>СЕЛЬСКОГО ПОСЕЛЕНИЯ</w:t>
      </w:r>
      <w:r w:rsidRPr="00297628">
        <w:rPr>
          <w:b w:val="0"/>
          <w:sz w:val="24"/>
          <w:szCs w:val="24"/>
        </w:rPr>
        <w:br/>
        <w:t>МОКША</w:t>
      </w:r>
    </w:p>
    <w:p w:rsidR="00297628" w:rsidRPr="00297628" w:rsidRDefault="00297628" w:rsidP="00EF01F3">
      <w:pPr>
        <w:pStyle w:val="5"/>
        <w:ind w:right="-86"/>
        <w:jc w:val="center"/>
        <w:rPr>
          <w:b w:val="0"/>
          <w:sz w:val="24"/>
          <w:szCs w:val="24"/>
        </w:rPr>
      </w:pPr>
      <w:r w:rsidRPr="00297628">
        <w:rPr>
          <w:b w:val="0"/>
          <w:sz w:val="24"/>
          <w:szCs w:val="24"/>
        </w:rPr>
        <w:t>МУНИЦИПАЛЬНОГО</w:t>
      </w:r>
    </w:p>
    <w:p w:rsidR="00297628" w:rsidRPr="00297628" w:rsidRDefault="00297628" w:rsidP="00EF01F3">
      <w:pPr>
        <w:pStyle w:val="5"/>
        <w:ind w:right="-86"/>
        <w:jc w:val="center"/>
        <w:rPr>
          <w:b w:val="0"/>
          <w:sz w:val="24"/>
          <w:szCs w:val="24"/>
        </w:rPr>
      </w:pPr>
      <w:r w:rsidRPr="00297628">
        <w:rPr>
          <w:b w:val="0"/>
          <w:sz w:val="24"/>
          <w:szCs w:val="24"/>
        </w:rPr>
        <w:t xml:space="preserve"> РАЙОНА</w:t>
      </w:r>
    </w:p>
    <w:p w:rsidR="00297628" w:rsidRPr="00297628" w:rsidRDefault="00297628" w:rsidP="00EF01F3">
      <w:pPr>
        <w:ind w:right="-86"/>
        <w:jc w:val="center"/>
        <w:rPr>
          <w:sz w:val="24"/>
          <w:szCs w:val="24"/>
        </w:rPr>
      </w:pPr>
      <w:r w:rsidRPr="00297628">
        <w:rPr>
          <w:sz w:val="24"/>
          <w:szCs w:val="24"/>
        </w:rPr>
        <w:t>БОЛЬШЕГЛУШИЦКИЙ</w:t>
      </w:r>
    </w:p>
    <w:p w:rsidR="00297628" w:rsidRPr="00297628" w:rsidRDefault="00297628" w:rsidP="00EF01F3">
      <w:pPr>
        <w:ind w:right="-86"/>
        <w:jc w:val="center"/>
        <w:rPr>
          <w:sz w:val="24"/>
          <w:szCs w:val="24"/>
        </w:rPr>
      </w:pPr>
      <w:r w:rsidRPr="00297628">
        <w:rPr>
          <w:sz w:val="24"/>
          <w:szCs w:val="24"/>
        </w:rPr>
        <w:t>САМАРСКОЙ ОБЛАСТИ</w:t>
      </w:r>
    </w:p>
    <w:p w:rsidR="00297628" w:rsidRPr="00297628" w:rsidRDefault="00297628" w:rsidP="00EF01F3">
      <w:pPr>
        <w:ind w:right="-86"/>
        <w:jc w:val="center"/>
        <w:rPr>
          <w:sz w:val="24"/>
          <w:szCs w:val="24"/>
        </w:rPr>
      </w:pPr>
      <w:r w:rsidRPr="00297628">
        <w:rPr>
          <w:sz w:val="24"/>
          <w:szCs w:val="24"/>
        </w:rPr>
        <w:t xml:space="preserve"> ПОСТАНОВЛЕНИЕ</w:t>
      </w:r>
    </w:p>
    <w:p w:rsidR="00297628" w:rsidRPr="00297628" w:rsidRDefault="00EF01F3" w:rsidP="00EF01F3">
      <w:pPr>
        <w:ind w:right="-86"/>
        <w:jc w:val="center"/>
        <w:rPr>
          <w:sz w:val="24"/>
          <w:szCs w:val="24"/>
        </w:rPr>
      </w:pPr>
      <w:r>
        <w:rPr>
          <w:sz w:val="24"/>
          <w:szCs w:val="24"/>
        </w:rPr>
        <w:t>от 16</w:t>
      </w:r>
      <w:r w:rsidR="00297628" w:rsidRPr="00297628">
        <w:rPr>
          <w:sz w:val="24"/>
          <w:szCs w:val="24"/>
        </w:rPr>
        <w:t xml:space="preserve"> июля 2024 г. №</w:t>
      </w:r>
      <w:r w:rsidR="00297628" w:rsidRPr="00297628">
        <w:rPr>
          <w:b/>
          <w:sz w:val="24"/>
          <w:szCs w:val="24"/>
        </w:rPr>
        <w:t xml:space="preserve"> </w:t>
      </w:r>
      <w:r>
        <w:rPr>
          <w:sz w:val="24"/>
          <w:szCs w:val="24"/>
        </w:rPr>
        <w:t>52</w:t>
      </w:r>
    </w:p>
    <w:p w:rsidR="00297628" w:rsidRPr="00297628" w:rsidRDefault="00297628" w:rsidP="00EF01F3">
      <w:pPr>
        <w:spacing w:before="120"/>
        <w:ind w:right="-86"/>
        <w:jc w:val="center"/>
        <w:rPr>
          <w:sz w:val="24"/>
          <w:szCs w:val="24"/>
        </w:rPr>
      </w:pPr>
      <w:proofErr w:type="gramStart"/>
      <w:r w:rsidRPr="00297628">
        <w:rPr>
          <w:sz w:val="24"/>
          <w:szCs w:val="24"/>
        </w:rPr>
        <w:t>с</w:t>
      </w:r>
      <w:proofErr w:type="gramEnd"/>
      <w:r w:rsidRPr="00297628">
        <w:rPr>
          <w:sz w:val="24"/>
          <w:szCs w:val="24"/>
        </w:rPr>
        <w:t>. Мокша</w:t>
      </w:r>
    </w:p>
    <w:p w:rsidR="00EF01F3" w:rsidRDefault="00EF01F3" w:rsidP="00EF01F3">
      <w:pPr>
        <w:rPr>
          <w:sz w:val="28"/>
          <w:szCs w:val="28"/>
        </w:rPr>
      </w:pPr>
    </w:p>
    <w:p w:rsidR="00EF01F3" w:rsidRPr="00EF01F3" w:rsidRDefault="00EF01F3" w:rsidP="00EF01F3">
      <w:pPr>
        <w:jc w:val="center"/>
        <w:rPr>
          <w:sz w:val="24"/>
          <w:szCs w:val="24"/>
        </w:rPr>
      </w:pPr>
      <w:r w:rsidRPr="00EF01F3">
        <w:rPr>
          <w:sz w:val="24"/>
          <w:szCs w:val="24"/>
        </w:rPr>
        <w:t>Об  утверждении отчета об исполнении бюджета сельского поселения  Мокша</w:t>
      </w:r>
    </w:p>
    <w:p w:rsidR="00EF01F3" w:rsidRPr="00EF01F3" w:rsidRDefault="00EF01F3" w:rsidP="00EF01F3">
      <w:pPr>
        <w:jc w:val="center"/>
        <w:rPr>
          <w:sz w:val="24"/>
          <w:szCs w:val="24"/>
        </w:rPr>
      </w:pPr>
      <w:r w:rsidRPr="00EF01F3">
        <w:rPr>
          <w:sz w:val="24"/>
          <w:szCs w:val="24"/>
        </w:rPr>
        <w:t xml:space="preserve">муниципального района Большеглушицкий Самарской области </w:t>
      </w:r>
      <w:proofErr w:type="gramStart"/>
      <w:r w:rsidRPr="00EF01F3">
        <w:rPr>
          <w:sz w:val="24"/>
          <w:szCs w:val="24"/>
        </w:rPr>
        <w:t>за</w:t>
      </w:r>
      <w:proofErr w:type="gramEnd"/>
    </w:p>
    <w:p w:rsidR="00EF01F3" w:rsidRPr="00EF01F3" w:rsidRDefault="00EF01F3" w:rsidP="00EF01F3">
      <w:pPr>
        <w:jc w:val="center"/>
        <w:rPr>
          <w:sz w:val="24"/>
          <w:szCs w:val="24"/>
        </w:rPr>
      </w:pPr>
      <w:r w:rsidRPr="00EF01F3">
        <w:rPr>
          <w:sz w:val="24"/>
          <w:szCs w:val="24"/>
        </w:rPr>
        <w:t>1 полугодие 2024 года</w:t>
      </w:r>
    </w:p>
    <w:p w:rsidR="00EF01F3" w:rsidRPr="00EF01F3" w:rsidRDefault="00EF01F3" w:rsidP="00EF01F3">
      <w:pPr>
        <w:rPr>
          <w:sz w:val="24"/>
          <w:szCs w:val="24"/>
        </w:rPr>
      </w:pPr>
    </w:p>
    <w:p w:rsidR="00EF01F3" w:rsidRPr="00EF01F3" w:rsidRDefault="00EF01F3" w:rsidP="00EF01F3">
      <w:pPr>
        <w:spacing w:line="360" w:lineRule="auto"/>
        <w:jc w:val="both"/>
      </w:pPr>
      <w:r w:rsidRPr="00EF01F3">
        <w:rPr>
          <w:sz w:val="24"/>
          <w:szCs w:val="24"/>
        </w:rPr>
        <w:tab/>
      </w:r>
      <w:proofErr w:type="gramStart"/>
      <w:r w:rsidRPr="00EF01F3">
        <w:t xml:space="preserve">Руководствуясь нормами ст.264.6 Бюджетного Кодекса Российской Федерации от 31 июля </w:t>
      </w:r>
      <w:smartTag w:uri="urn:schemas-microsoft-com:office:smarttags" w:element="metricconverter">
        <w:smartTagPr>
          <w:attr w:name="ProductID" w:val="1998 г"/>
        </w:smartTagPr>
        <w:r w:rsidRPr="00EF01F3">
          <w:t>1998 г</w:t>
        </w:r>
      </w:smartTag>
      <w:r w:rsidRPr="00EF01F3">
        <w:t>. № 145-ФЗ, статьей 74 Устава сельского поселения Мокша   муниципального района Большеглушицкий Самарской области, Решением Собрания представителей сельского поселения Мокша      муниципального района Большеглушицкий Самарской области от 20 июня  2016 года  № 56 « Об утверждении Положения о бюджетном процессе в сельском поселении Мокша</w:t>
      </w:r>
      <w:proofErr w:type="gramEnd"/>
      <w:r w:rsidRPr="00EF01F3">
        <w:t xml:space="preserve">   муниципального района Большеглушицкий Самарской области»</w:t>
      </w:r>
    </w:p>
    <w:p w:rsidR="00EF01F3" w:rsidRPr="00EF01F3" w:rsidRDefault="00EF01F3" w:rsidP="00EF01F3">
      <w:pPr>
        <w:spacing w:line="360" w:lineRule="auto"/>
        <w:jc w:val="both"/>
      </w:pPr>
    </w:p>
    <w:p w:rsidR="00EF01F3" w:rsidRPr="00EF01F3" w:rsidRDefault="00EF01F3" w:rsidP="00EF01F3">
      <w:pPr>
        <w:tabs>
          <w:tab w:val="left" w:pos="1080"/>
        </w:tabs>
        <w:spacing w:line="360" w:lineRule="auto"/>
        <w:jc w:val="center"/>
        <w:rPr>
          <w:b/>
        </w:rPr>
      </w:pPr>
      <w:r w:rsidRPr="00EF01F3">
        <w:rPr>
          <w:b/>
        </w:rPr>
        <w:t>ПОСТАНОВЛЯЕТ:</w:t>
      </w:r>
    </w:p>
    <w:p w:rsidR="00EF01F3" w:rsidRPr="00EF01F3" w:rsidRDefault="00EF01F3" w:rsidP="00EF01F3">
      <w:pPr>
        <w:tabs>
          <w:tab w:val="left" w:pos="1080"/>
        </w:tabs>
        <w:spacing w:line="360" w:lineRule="auto"/>
        <w:jc w:val="both"/>
      </w:pPr>
      <w:r w:rsidRPr="00EF01F3">
        <w:tab/>
        <w:t xml:space="preserve">1. Утвердить отчет об исполнении бюджета сельского поселения Мокша   муниципального района Большеглушицкий Самарской области за 1 полугодие 2024 года.  </w:t>
      </w:r>
    </w:p>
    <w:p w:rsidR="00EF01F3" w:rsidRPr="00EF01F3" w:rsidRDefault="00EF01F3" w:rsidP="00EF01F3">
      <w:pPr>
        <w:tabs>
          <w:tab w:val="left" w:pos="1080"/>
        </w:tabs>
        <w:spacing w:line="360" w:lineRule="auto"/>
        <w:ind w:firstLine="900"/>
        <w:jc w:val="both"/>
      </w:pPr>
      <w:r w:rsidRPr="00EF01F3">
        <w:t>2.    Направить  настоящее  Постановление в Муниципальное учреждение Контрольно-счетную палату муниципального района Большеглушицкий Самарской области.</w:t>
      </w:r>
    </w:p>
    <w:p w:rsidR="00EF01F3" w:rsidRPr="00EF01F3" w:rsidRDefault="00EF01F3" w:rsidP="00EF01F3">
      <w:pPr>
        <w:tabs>
          <w:tab w:val="num" w:pos="1080"/>
        </w:tabs>
        <w:spacing w:line="360" w:lineRule="auto"/>
        <w:jc w:val="both"/>
        <w:rPr>
          <w:color w:val="000000"/>
        </w:rPr>
      </w:pPr>
      <w:r w:rsidRPr="00EF01F3">
        <w:lastRenderedPageBreak/>
        <w:t xml:space="preserve">            3</w:t>
      </w:r>
      <w:r w:rsidRPr="00EF01F3">
        <w:rPr>
          <w:color w:val="000000"/>
        </w:rPr>
        <w:t>.    Опубликовать  настоящее  Постановление в газете «Вести сельского поселения Мокша</w:t>
      </w:r>
      <w:r>
        <w:rPr>
          <w:color w:val="000000"/>
        </w:rPr>
        <w:t>»</w:t>
      </w:r>
    </w:p>
    <w:p w:rsidR="00EF01F3" w:rsidRPr="00EF01F3" w:rsidRDefault="00EF01F3" w:rsidP="00EF01F3">
      <w:pPr>
        <w:tabs>
          <w:tab w:val="left" w:pos="1080"/>
        </w:tabs>
        <w:spacing w:line="360" w:lineRule="auto"/>
        <w:jc w:val="both"/>
      </w:pPr>
      <w:r w:rsidRPr="00EF01F3">
        <w:t xml:space="preserve">   </w:t>
      </w:r>
    </w:p>
    <w:p w:rsidR="00EF01F3" w:rsidRPr="00EF01F3" w:rsidRDefault="00EF01F3" w:rsidP="00EF01F3">
      <w:pPr>
        <w:ind w:hanging="187"/>
        <w:jc w:val="both"/>
      </w:pPr>
      <w:r w:rsidRPr="00EF01F3">
        <w:t xml:space="preserve">Глава </w:t>
      </w:r>
    </w:p>
    <w:p w:rsidR="00EF01F3" w:rsidRPr="00EF01F3" w:rsidRDefault="00EF01F3" w:rsidP="00EF01F3">
      <w:pPr>
        <w:ind w:hanging="187"/>
        <w:jc w:val="both"/>
      </w:pPr>
      <w:r w:rsidRPr="00EF01F3">
        <w:t>сельского поселения</w:t>
      </w:r>
      <w:r w:rsidRPr="00EF01F3">
        <w:tab/>
      </w:r>
      <w:r w:rsidRPr="00EF01F3">
        <w:tab/>
      </w:r>
      <w:r w:rsidRPr="00EF01F3">
        <w:tab/>
      </w:r>
      <w:r w:rsidRPr="00EF01F3">
        <w:tab/>
        <w:t xml:space="preserve">         </w:t>
      </w:r>
    </w:p>
    <w:p w:rsidR="00EF01F3" w:rsidRPr="00EF01F3" w:rsidRDefault="00EF01F3" w:rsidP="00EF01F3">
      <w:pPr>
        <w:ind w:hanging="187"/>
        <w:jc w:val="both"/>
      </w:pPr>
      <w:r w:rsidRPr="00EF01F3">
        <w:t xml:space="preserve">Мокша </w:t>
      </w:r>
      <w:proofErr w:type="gramStart"/>
      <w:r w:rsidRPr="00EF01F3">
        <w:t>муниципального</w:t>
      </w:r>
      <w:proofErr w:type="gramEnd"/>
    </w:p>
    <w:p w:rsidR="00EF01F3" w:rsidRPr="00EF01F3" w:rsidRDefault="00EF01F3" w:rsidP="00EF01F3">
      <w:pPr>
        <w:ind w:hanging="187"/>
        <w:jc w:val="both"/>
      </w:pPr>
      <w:r w:rsidRPr="00EF01F3">
        <w:t>района Большеглушицкий</w:t>
      </w:r>
    </w:p>
    <w:p w:rsidR="00EF01F3" w:rsidRPr="00EF01F3" w:rsidRDefault="00EF01F3" w:rsidP="00EF01F3">
      <w:pPr>
        <w:ind w:hanging="187"/>
        <w:jc w:val="both"/>
      </w:pPr>
      <w:r w:rsidRPr="00EF01F3">
        <w:t xml:space="preserve">Самарской области                                                                      </w:t>
      </w:r>
      <w:r>
        <w:t xml:space="preserve">                                   </w:t>
      </w:r>
      <w:r w:rsidRPr="00EF01F3">
        <w:t xml:space="preserve">   О.А. Девяткин</w:t>
      </w:r>
    </w:p>
    <w:p w:rsidR="00EF01F3" w:rsidRPr="00EF01F3" w:rsidRDefault="00EF01F3" w:rsidP="00EF01F3">
      <w:pPr>
        <w:jc w:val="both"/>
        <w:rPr>
          <w:b/>
          <w:sz w:val="24"/>
          <w:szCs w:val="24"/>
        </w:rPr>
      </w:pPr>
      <w:r w:rsidRPr="00EF01F3">
        <w:rPr>
          <w:b/>
          <w:sz w:val="24"/>
          <w:szCs w:val="24"/>
        </w:rPr>
        <w:t>Информация об исполнении бюджета сельского поселения Мокша муниципального района Большеглушицкий Самарской области за 1 полугодие  2024 года.</w:t>
      </w:r>
    </w:p>
    <w:p w:rsidR="00EF01F3" w:rsidRPr="00EF01F3" w:rsidRDefault="00EF01F3" w:rsidP="00EF01F3">
      <w:pPr>
        <w:jc w:val="both"/>
        <w:rPr>
          <w:sz w:val="24"/>
          <w:szCs w:val="24"/>
        </w:rPr>
      </w:pPr>
    </w:p>
    <w:p w:rsidR="00EF01F3" w:rsidRPr="00EF01F3" w:rsidRDefault="00EF01F3" w:rsidP="00EF01F3">
      <w:pPr>
        <w:jc w:val="both"/>
        <w:rPr>
          <w:sz w:val="24"/>
          <w:szCs w:val="24"/>
        </w:rPr>
      </w:pPr>
    </w:p>
    <w:p w:rsidR="00EF01F3" w:rsidRPr="00EF01F3" w:rsidRDefault="00EF01F3" w:rsidP="00EF01F3">
      <w:pPr>
        <w:jc w:val="both"/>
        <w:rPr>
          <w:sz w:val="24"/>
          <w:szCs w:val="24"/>
        </w:rPr>
      </w:pPr>
      <w:r w:rsidRPr="00EF01F3">
        <w:rPr>
          <w:sz w:val="24"/>
          <w:szCs w:val="24"/>
        </w:rPr>
        <w:t xml:space="preserve">Исполнение доходной  части  бюджета  за 1 полугодие   2024  года </w:t>
      </w:r>
    </w:p>
    <w:p w:rsidR="00EF01F3" w:rsidRPr="00EF01F3" w:rsidRDefault="00EF01F3" w:rsidP="00EF01F3">
      <w:pPr>
        <w:jc w:val="both"/>
        <w:rPr>
          <w:sz w:val="24"/>
          <w:szCs w:val="24"/>
        </w:rPr>
      </w:pPr>
      <w:r w:rsidRPr="00EF01F3">
        <w:rPr>
          <w:sz w:val="24"/>
          <w:szCs w:val="24"/>
        </w:rPr>
        <w:t xml:space="preserve"> составило -2245,47  тыс. рублей, или  -16,6 %  от годовых  бюджетных  назначений.</w:t>
      </w:r>
    </w:p>
    <w:p w:rsidR="00EF01F3" w:rsidRPr="00EF01F3" w:rsidRDefault="00EF01F3" w:rsidP="00EF01F3">
      <w:pPr>
        <w:jc w:val="both"/>
        <w:rPr>
          <w:sz w:val="24"/>
          <w:szCs w:val="24"/>
        </w:rPr>
      </w:pPr>
      <w:r w:rsidRPr="00EF01F3">
        <w:rPr>
          <w:sz w:val="24"/>
          <w:szCs w:val="24"/>
        </w:rPr>
        <w:t>Расходная  часть  бюджета  за  1 полугодие  2024  года  исполнена  в  объёме 2897,49  тыс. рублей, или  21,4%   от   годовых   бюджетных   назначений.</w:t>
      </w:r>
    </w:p>
    <w:p w:rsidR="00EF01F3" w:rsidRPr="00EF01F3" w:rsidRDefault="00EF01F3" w:rsidP="00EF01F3">
      <w:pPr>
        <w:jc w:val="both"/>
        <w:rPr>
          <w:sz w:val="24"/>
          <w:szCs w:val="24"/>
        </w:rPr>
      </w:pPr>
      <w:r w:rsidRPr="00EF01F3">
        <w:rPr>
          <w:sz w:val="24"/>
          <w:szCs w:val="24"/>
        </w:rPr>
        <w:t xml:space="preserve">Численность  муниципальных  служащих  органов  местного  самоуправления  поселения   составила 1 человек,  затраты на их денежное содержание – 322,67  тыс. рублей,  численность  лиц, замещающих  муниципальные  должности  органов  местного  самоуправления  составила 1 человек, затраты на их содержание -451,88  </w:t>
      </w:r>
      <w:proofErr w:type="spellStart"/>
      <w:r w:rsidRPr="00EF01F3">
        <w:rPr>
          <w:sz w:val="24"/>
          <w:szCs w:val="24"/>
        </w:rPr>
        <w:t>тыс</w:t>
      </w:r>
      <w:proofErr w:type="gramStart"/>
      <w:r w:rsidRPr="00EF01F3">
        <w:rPr>
          <w:sz w:val="24"/>
          <w:szCs w:val="24"/>
        </w:rPr>
        <w:t>.р</w:t>
      </w:r>
      <w:proofErr w:type="gramEnd"/>
      <w:r w:rsidRPr="00EF01F3">
        <w:rPr>
          <w:sz w:val="24"/>
          <w:szCs w:val="24"/>
        </w:rPr>
        <w:t>ублей</w:t>
      </w:r>
      <w:proofErr w:type="spellEnd"/>
      <w:r w:rsidRPr="00EF01F3">
        <w:rPr>
          <w:sz w:val="24"/>
          <w:szCs w:val="24"/>
        </w:rPr>
        <w:t xml:space="preserve">,   затраты  по должности, не являющиеся  должностями  муниципальной  службы  составили   – 43,88  </w:t>
      </w:r>
      <w:proofErr w:type="spellStart"/>
      <w:r w:rsidRPr="00EF01F3">
        <w:rPr>
          <w:sz w:val="24"/>
          <w:szCs w:val="24"/>
        </w:rPr>
        <w:t>тыс.рублей</w:t>
      </w:r>
      <w:proofErr w:type="spellEnd"/>
      <w:r w:rsidRPr="00EF01F3">
        <w:rPr>
          <w:sz w:val="24"/>
          <w:szCs w:val="24"/>
        </w:rPr>
        <w:t>, численность других   работников  поселения   составила 1  человек,  затраты  на  их денежное  содержание – 170</w:t>
      </w:r>
      <w:r>
        <w:rPr>
          <w:sz w:val="28"/>
          <w:szCs w:val="28"/>
        </w:rPr>
        <w:t>,</w:t>
      </w:r>
      <w:r w:rsidRPr="00EF01F3">
        <w:rPr>
          <w:sz w:val="24"/>
          <w:szCs w:val="24"/>
        </w:rPr>
        <w:t xml:space="preserve">45  тыс. рублей. </w:t>
      </w:r>
    </w:p>
    <w:p w:rsidR="00F55471" w:rsidRPr="00EF01F3" w:rsidRDefault="00F55471" w:rsidP="00EF01F3">
      <w:pPr>
        <w:pStyle w:val="aff4"/>
        <w:jc w:val="both"/>
        <w:rPr>
          <w:rFonts w:ascii="Times New Roman" w:hAnsi="Times New Roman"/>
          <w:sz w:val="20"/>
          <w:szCs w:val="20"/>
          <w:u w:val="single"/>
        </w:rPr>
      </w:pPr>
    </w:p>
    <w:p w:rsidR="00EF01F3" w:rsidRDefault="00EF01F3" w:rsidP="00EF01F3">
      <w:pPr>
        <w:pStyle w:val="5"/>
        <w:spacing w:before="0" w:after="0"/>
        <w:ind w:right="6236"/>
        <w:jc w:val="center"/>
        <w:rPr>
          <w:i w:val="0"/>
          <w:sz w:val="28"/>
          <w:szCs w:val="28"/>
        </w:rPr>
      </w:pPr>
      <w:r>
        <w:rPr>
          <w:i w:val="0"/>
          <w:sz w:val="28"/>
          <w:szCs w:val="28"/>
        </w:rPr>
        <w:t xml:space="preserve"> </w:t>
      </w:r>
    </w:p>
    <w:p w:rsidR="00EF01F3" w:rsidRDefault="00EF01F3" w:rsidP="007138DA">
      <w:pPr>
        <w:pStyle w:val="5"/>
        <w:spacing w:before="0" w:after="0"/>
        <w:ind w:right="6236"/>
        <w:rPr>
          <w:i w:val="0"/>
          <w:sz w:val="28"/>
          <w:szCs w:val="28"/>
        </w:rPr>
      </w:pPr>
    </w:p>
    <w:p w:rsidR="00EF01F3" w:rsidRDefault="00EF01F3" w:rsidP="00EF01F3">
      <w:pPr>
        <w:pStyle w:val="5"/>
        <w:spacing w:before="0" w:after="0"/>
        <w:ind w:right="6236"/>
        <w:jc w:val="center"/>
        <w:rPr>
          <w:i w:val="0"/>
          <w:sz w:val="28"/>
          <w:szCs w:val="28"/>
        </w:rPr>
      </w:pPr>
      <w:r>
        <w:rPr>
          <w:i w:val="0"/>
          <w:sz w:val="28"/>
          <w:szCs w:val="28"/>
        </w:rPr>
        <w:t xml:space="preserve">                 </w:t>
      </w:r>
    </w:p>
    <w:tbl>
      <w:tblPr>
        <w:tblW w:w="15060" w:type="dxa"/>
        <w:tblInd w:w="93" w:type="dxa"/>
        <w:tblLook w:val="04A0" w:firstRow="1" w:lastRow="0" w:firstColumn="1" w:lastColumn="0" w:noHBand="0" w:noVBand="1"/>
      </w:tblPr>
      <w:tblGrid>
        <w:gridCol w:w="7019"/>
        <w:gridCol w:w="1097"/>
        <w:gridCol w:w="3161"/>
        <w:gridCol w:w="2179"/>
        <w:gridCol w:w="1604"/>
      </w:tblGrid>
      <w:tr w:rsidR="00EF01F3" w:rsidRPr="00EF01F3" w:rsidTr="00EF01F3">
        <w:trPr>
          <w:trHeight w:val="322"/>
        </w:trPr>
        <w:tc>
          <w:tcPr>
            <w:tcW w:w="15060" w:type="dxa"/>
            <w:gridSpan w:val="5"/>
            <w:vMerge w:val="restart"/>
            <w:tcBorders>
              <w:top w:val="nil"/>
              <w:left w:val="nil"/>
              <w:bottom w:val="nil"/>
              <w:right w:val="nil"/>
            </w:tcBorders>
            <w:shd w:val="clear" w:color="auto" w:fill="auto"/>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Отчет об исполнении бюджета сельского поселения Мокша муниципального района Большеглушицкий Самарской области за 1 полугодие 2024 года</w:t>
            </w:r>
          </w:p>
        </w:tc>
      </w:tr>
      <w:tr w:rsidR="00EF01F3" w:rsidRPr="00EF01F3" w:rsidTr="00EF01F3">
        <w:trPr>
          <w:trHeight w:val="322"/>
        </w:trPr>
        <w:tc>
          <w:tcPr>
            <w:tcW w:w="15060" w:type="dxa"/>
            <w:gridSpan w:val="5"/>
            <w:vMerge/>
            <w:tcBorders>
              <w:top w:val="nil"/>
              <w:left w:val="nil"/>
              <w:bottom w:val="nil"/>
              <w:right w:val="nil"/>
            </w:tcBorders>
            <w:vAlign w:val="center"/>
            <w:hideMark/>
          </w:tcPr>
          <w:p w:rsidR="00EF01F3" w:rsidRPr="00EF01F3" w:rsidRDefault="00EF01F3" w:rsidP="00EF01F3">
            <w:pPr>
              <w:widowControl/>
              <w:autoSpaceDE/>
              <w:autoSpaceDN/>
              <w:adjustRightInd/>
              <w:rPr>
                <w:b/>
                <w:bCs/>
                <w:color w:val="000000"/>
                <w:sz w:val="28"/>
                <w:szCs w:val="28"/>
              </w:rPr>
            </w:pPr>
          </w:p>
        </w:tc>
      </w:tr>
      <w:tr w:rsidR="00EF01F3" w:rsidRPr="00EF01F3" w:rsidTr="00EF01F3">
        <w:trPr>
          <w:trHeight w:val="322"/>
        </w:trPr>
        <w:tc>
          <w:tcPr>
            <w:tcW w:w="15060" w:type="dxa"/>
            <w:gridSpan w:val="5"/>
            <w:vMerge/>
            <w:tcBorders>
              <w:top w:val="nil"/>
              <w:left w:val="nil"/>
              <w:bottom w:val="nil"/>
              <w:right w:val="nil"/>
            </w:tcBorders>
            <w:vAlign w:val="center"/>
            <w:hideMark/>
          </w:tcPr>
          <w:p w:rsidR="00EF01F3" w:rsidRPr="00EF01F3" w:rsidRDefault="00EF01F3" w:rsidP="00EF01F3">
            <w:pPr>
              <w:widowControl/>
              <w:autoSpaceDE/>
              <w:autoSpaceDN/>
              <w:adjustRightInd/>
              <w:rPr>
                <w:b/>
                <w:bCs/>
                <w:color w:val="000000"/>
                <w:sz w:val="28"/>
                <w:szCs w:val="28"/>
              </w:rPr>
            </w:pPr>
          </w:p>
        </w:tc>
      </w:tr>
      <w:tr w:rsidR="00EF01F3" w:rsidRPr="00EF01F3" w:rsidTr="00EF01F3">
        <w:trPr>
          <w:trHeight w:val="322"/>
        </w:trPr>
        <w:tc>
          <w:tcPr>
            <w:tcW w:w="15060" w:type="dxa"/>
            <w:gridSpan w:val="5"/>
            <w:vMerge/>
            <w:tcBorders>
              <w:top w:val="nil"/>
              <w:left w:val="nil"/>
              <w:bottom w:val="nil"/>
              <w:right w:val="nil"/>
            </w:tcBorders>
            <w:vAlign w:val="center"/>
            <w:hideMark/>
          </w:tcPr>
          <w:p w:rsidR="00EF01F3" w:rsidRPr="00EF01F3" w:rsidRDefault="00EF01F3" w:rsidP="00EF01F3">
            <w:pPr>
              <w:widowControl/>
              <w:autoSpaceDE/>
              <w:autoSpaceDN/>
              <w:adjustRightInd/>
              <w:rPr>
                <w:b/>
                <w:bCs/>
                <w:color w:val="000000"/>
                <w:sz w:val="28"/>
                <w:szCs w:val="28"/>
              </w:rPr>
            </w:pPr>
          </w:p>
        </w:tc>
      </w:tr>
      <w:tr w:rsidR="00EF01F3" w:rsidRPr="00EF01F3" w:rsidTr="00EF01F3">
        <w:trPr>
          <w:trHeight w:val="60"/>
        </w:trPr>
        <w:tc>
          <w:tcPr>
            <w:tcW w:w="7298"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rPr>
                <w:color w:val="000000"/>
                <w:sz w:val="28"/>
                <w:szCs w:val="28"/>
              </w:rPr>
            </w:pPr>
          </w:p>
        </w:tc>
        <w:tc>
          <w:tcPr>
            <w:tcW w:w="911"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rPr>
                <w:color w:val="000000"/>
                <w:sz w:val="28"/>
                <w:szCs w:val="28"/>
              </w:rPr>
            </w:pPr>
          </w:p>
        </w:tc>
        <w:tc>
          <w:tcPr>
            <w:tcW w:w="3202"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rPr>
                <w:color w:val="000000"/>
                <w:sz w:val="28"/>
                <w:szCs w:val="28"/>
              </w:rPr>
            </w:pPr>
          </w:p>
        </w:tc>
        <w:tc>
          <w:tcPr>
            <w:tcW w:w="2210"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rPr>
                <w:color w:val="000000"/>
                <w:sz w:val="28"/>
                <w:szCs w:val="28"/>
              </w:rPr>
            </w:pPr>
          </w:p>
        </w:tc>
        <w:tc>
          <w:tcPr>
            <w:tcW w:w="1439"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rPr>
                <w:color w:val="000000"/>
                <w:sz w:val="28"/>
                <w:szCs w:val="28"/>
              </w:rPr>
            </w:pPr>
          </w:p>
        </w:tc>
      </w:tr>
      <w:tr w:rsidR="00EF01F3" w:rsidRPr="00EF01F3" w:rsidTr="00EF01F3">
        <w:trPr>
          <w:trHeight w:val="322"/>
        </w:trPr>
        <w:tc>
          <w:tcPr>
            <w:tcW w:w="15060" w:type="dxa"/>
            <w:gridSpan w:val="5"/>
            <w:vMerge w:val="restart"/>
            <w:tcBorders>
              <w:top w:val="nil"/>
              <w:left w:val="nil"/>
              <w:bottom w:val="single" w:sz="4" w:space="0" w:color="000000"/>
              <w:right w:val="nil"/>
            </w:tcBorders>
            <w:shd w:val="clear" w:color="auto" w:fill="auto"/>
            <w:vAlign w:val="center"/>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 xml:space="preserve">1. Доходы  по кодам видов, </w:t>
            </w:r>
            <w:proofErr w:type="spellStart"/>
            <w:r w:rsidRPr="00EF01F3">
              <w:rPr>
                <w:b/>
                <w:bCs/>
                <w:color w:val="000000"/>
                <w:sz w:val="28"/>
                <w:szCs w:val="28"/>
              </w:rPr>
              <w:t>подвидов</w:t>
            </w:r>
            <w:proofErr w:type="gramStart"/>
            <w:r w:rsidRPr="00EF01F3">
              <w:rPr>
                <w:b/>
                <w:bCs/>
                <w:color w:val="000000"/>
                <w:sz w:val="28"/>
                <w:szCs w:val="28"/>
              </w:rPr>
              <w:t>,к</w:t>
            </w:r>
            <w:proofErr w:type="gramEnd"/>
            <w:r w:rsidRPr="00EF01F3">
              <w:rPr>
                <w:b/>
                <w:bCs/>
                <w:color w:val="000000"/>
                <w:sz w:val="28"/>
                <w:szCs w:val="28"/>
              </w:rPr>
              <w:t>лассификации</w:t>
            </w:r>
            <w:proofErr w:type="spellEnd"/>
            <w:r w:rsidRPr="00EF01F3">
              <w:rPr>
                <w:b/>
                <w:bCs/>
                <w:color w:val="000000"/>
                <w:sz w:val="28"/>
                <w:szCs w:val="28"/>
              </w:rPr>
              <w:t xml:space="preserve"> операций сектора государственного управления, относящихся к доходам бюджета сельского поселения Мокша муниципального района Большеглушицкий Самарской области на 2024 год</w:t>
            </w:r>
          </w:p>
        </w:tc>
      </w:tr>
      <w:tr w:rsidR="00EF01F3" w:rsidRPr="00EF01F3" w:rsidTr="00EF01F3">
        <w:trPr>
          <w:trHeight w:val="900"/>
        </w:trPr>
        <w:tc>
          <w:tcPr>
            <w:tcW w:w="15060" w:type="dxa"/>
            <w:gridSpan w:val="5"/>
            <w:vMerge/>
            <w:tcBorders>
              <w:top w:val="nil"/>
              <w:left w:val="nil"/>
              <w:bottom w:val="single" w:sz="4" w:space="0" w:color="000000"/>
              <w:right w:val="nil"/>
            </w:tcBorders>
            <w:vAlign w:val="center"/>
            <w:hideMark/>
          </w:tcPr>
          <w:p w:rsidR="00EF01F3" w:rsidRPr="00EF01F3" w:rsidRDefault="00EF01F3" w:rsidP="00EF01F3">
            <w:pPr>
              <w:widowControl/>
              <w:autoSpaceDE/>
              <w:autoSpaceDN/>
              <w:adjustRightInd/>
              <w:rPr>
                <w:b/>
                <w:bCs/>
                <w:color w:val="000000"/>
                <w:sz w:val="28"/>
                <w:szCs w:val="28"/>
              </w:rPr>
            </w:pPr>
          </w:p>
        </w:tc>
      </w:tr>
      <w:tr w:rsidR="00EF01F3" w:rsidRPr="00EF01F3" w:rsidTr="00EF01F3">
        <w:trPr>
          <w:trHeight w:val="1200"/>
        </w:trPr>
        <w:tc>
          <w:tcPr>
            <w:tcW w:w="7298" w:type="dxa"/>
            <w:tcBorders>
              <w:top w:val="nil"/>
              <w:left w:val="single" w:sz="4" w:space="0" w:color="000000"/>
              <w:bottom w:val="single" w:sz="4"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lastRenderedPageBreak/>
              <w:t>Наименование показателя</w:t>
            </w:r>
          </w:p>
        </w:tc>
        <w:tc>
          <w:tcPr>
            <w:tcW w:w="911" w:type="dxa"/>
            <w:tcBorders>
              <w:top w:val="nil"/>
              <w:left w:val="nil"/>
              <w:bottom w:val="single" w:sz="4"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Код строки</w:t>
            </w:r>
          </w:p>
        </w:tc>
        <w:tc>
          <w:tcPr>
            <w:tcW w:w="3202" w:type="dxa"/>
            <w:tcBorders>
              <w:top w:val="nil"/>
              <w:left w:val="nil"/>
              <w:bottom w:val="single" w:sz="4"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Код дохода по бюджетной классификации</w:t>
            </w:r>
          </w:p>
        </w:tc>
        <w:tc>
          <w:tcPr>
            <w:tcW w:w="2210" w:type="dxa"/>
            <w:tcBorders>
              <w:top w:val="nil"/>
              <w:left w:val="nil"/>
              <w:bottom w:val="single" w:sz="4"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Утверждено</w:t>
            </w:r>
          </w:p>
        </w:tc>
        <w:tc>
          <w:tcPr>
            <w:tcW w:w="1439" w:type="dxa"/>
            <w:tcBorders>
              <w:top w:val="nil"/>
              <w:left w:val="nil"/>
              <w:bottom w:val="single" w:sz="4"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Исполнено</w:t>
            </w:r>
          </w:p>
        </w:tc>
      </w:tr>
      <w:tr w:rsidR="00EF01F3" w:rsidRPr="00EF01F3" w:rsidTr="00EF01F3">
        <w:trPr>
          <w:trHeight w:val="390"/>
        </w:trPr>
        <w:tc>
          <w:tcPr>
            <w:tcW w:w="7298" w:type="dxa"/>
            <w:tcBorders>
              <w:top w:val="nil"/>
              <w:left w:val="single" w:sz="4" w:space="0" w:color="000000"/>
              <w:bottom w:val="single" w:sz="4"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w:t>
            </w:r>
          </w:p>
        </w:tc>
        <w:tc>
          <w:tcPr>
            <w:tcW w:w="911" w:type="dxa"/>
            <w:tcBorders>
              <w:top w:val="nil"/>
              <w:left w:val="nil"/>
              <w:bottom w:val="single" w:sz="8"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2</w:t>
            </w:r>
          </w:p>
        </w:tc>
        <w:tc>
          <w:tcPr>
            <w:tcW w:w="3202" w:type="dxa"/>
            <w:tcBorders>
              <w:top w:val="nil"/>
              <w:left w:val="nil"/>
              <w:bottom w:val="single" w:sz="8"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3</w:t>
            </w:r>
          </w:p>
        </w:tc>
        <w:tc>
          <w:tcPr>
            <w:tcW w:w="2210" w:type="dxa"/>
            <w:tcBorders>
              <w:top w:val="nil"/>
              <w:left w:val="nil"/>
              <w:bottom w:val="single" w:sz="8"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4</w:t>
            </w:r>
          </w:p>
        </w:tc>
        <w:tc>
          <w:tcPr>
            <w:tcW w:w="1439" w:type="dxa"/>
            <w:tcBorders>
              <w:top w:val="nil"/>
              <w:left w:val="nil"/>
              <w:bottom w:val="single" w:sz="8" w:space="0" w:color="000000"/>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5</w:t>
            </w:r>
          </w:p>
        </w:tc>
      </w:tr>
      <w:tr w:rsidR="00EF01F3" w:rsidRPr="00EF01F3" w:rsidTr="00EF01F3">
        <w:trPr>
          <w:trHeight w:val="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Доходы бюджета - всего</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X</w:t>
            </w:r>
          </w:p>
        </w:tc>
        <w:tc>
          <w:tcPr>
            <w:tcW w:w="2210" w:type="dxa"/>
            <w:tcBorders>
              <w:top w:val="nil"/>
              <w:left w:val="nil"/>
              <w:bottom w:val="single" w:sz="4" w:space="0" w:color="000000"/>
              <w:right w:val="single" w:sz="4" w:space="0" w:color="000000"/>
            </w:tcBorders>
            <w:shd w:val="clear" w:color="000000" w:fill="FFFFFF"/>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13 509,14</w:t>
            </w:r>
          </w:p>
        </w:tc>
        <w:tc>
          <w:tcPr>
            <w:tcW w:w="1439" w:type="dxa"/>
            <w:tcBorders>
              <w:top w:val="nil"/>
              <w:left w:val="nil"/>
              <w:bottom w:val="single" w:sz="4" w:space="0" w:color="000000"/>
              <w:right w:val="single" w:sz="4" w:space="0" w:color="000000"/>
            </w:tcBorders>
            <w:shd w:val="clear" w:color="000000" w:fill="FFFFFF"/>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-2 245,47</w:t>
            </w:r>
          </w:p>
        </w:tc>
      </w:tr>
      <w:tr w:rsidR="00EF01F3" w:rsidRPr="00EF01F3" w:rsidTr="00EF01F3">
        <w:trPr>
          <w:trHeight w:val="375"/>
        </w:trPr>
        <w:tc>
          <w:tcPr>
            <w:tcW w:w="7298" w:type="dxa"/>
            <w:tcBorders>
              <w:top w:val="nil"/>
              <w:left w:val="single" w:sz="4" w:space="0" w:color="000000"/>
              <w:bottom w:val="nil"/>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в том числе:</w:t>
            </w:r>
          </w:p>
        </w:tc>
        <w:tc>
          <w:tcPr>
            <w:tcW w:w="911" w:type="dxa"/>
            <w:tcBorders>
              <w:top w:val="nil"/>
              <w:left w:val="single" w:sz="8" w:space="0" w:color="000000"/>
              <w:bottom w:val="nil"/>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 </w:t>
            </w:r>
          </w:p>
        </w:tc>
        <w:tc>
          <w:tcPr>
            <w:tcW w:w="3202" w:type="dxa"/>
            <w:tcBorders>
              <w:top w:val="nil"/>
              <w:left w:val="nil"/>
              <w:bottom w:val="nil"/>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 </w:t>
            </w:r>
          </w:p>
        </w:tc>
        <w:tc>
          <w:tcPr>
            <w:tcW w:w="2210" w:type="dxa"/>
            <w:tcBorders>
              <w:top w:val="nil"/>
              <w:left w:val="nil"/>
              <w:bottom w:val="nil"/>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 </w:t>
            </w:r>
          </w:p>
        </w:tc>
        <w:tc>
          <w:tcPr>
            <w:tcW w:w="1439" w:type="dxa"/>
            <w:tcBorders>
              <w:top w:val="nil"/>
              <w:left w:val="nil"/>
              <w:bottom w:val="nil"/>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 </w:t>
            </w:r>
          </w:p>
        </w:tc>
      </w:tr>
      <w:tr w:rsidR="00EF01F3" w:rsidRPr="00EF01F3" w:rsidTr="00EF01F3">
        <w:trPr>
          <w:trHeight w:val="40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НАЛОГОВЫЕ И НЕНАЛОГОВЫЕ ДОХОДЫ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000 10000000000000000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12 292,90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-2 314,35</w:t>
            </w:r>
          </w:p>
        </w:tc>
      </w:tr>
      <w:tr w:rsidR="00EF01F3" w:rsidRPr="00EF01F3" w:rsidTr="00EF01F3">
        <w:trPr>
          <w:trHeight w:val="43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НАЛОГИ НА ПРИБЫЛЬ, ДОХОДЫ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000 10100000000000000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3 100,00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389,85</w:t>
            </w:r>
          </w:p>
        </w:tc>
      </w:tr>
      <w:tr w:rsidR="00EF01F3" w:rsidRPr="00EF01F3" w:rsidTr="00EF01F3">
        <w:trPr>
          <w:trHeight w:val="39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Налог на доходы физических лиц</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000 10102000010000110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3 100,00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389,85</w:t>
            </w:r>
          </w:p>
        </w:tc>
      </w:tr>
      <w:tr w:rsidR="00EF01F3" w:rsidRPr="00EF01F3" w:rsidTr="00EF01F3">
        <w:trPr>
          <w:trHeight w:val="300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000 10102010010000110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3 099,90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389,85</w:t>
            </w:r>
          </w:p>
        </w:tc>
      </w:tr>
      <w:tr w:rsidR="00EF01F3" w:rsidRPr="00EF01F3" w:rsidTr="00EF01F3">
        <w:trPr>
          <w:trHeight w:val="37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EF01F3">
              <w:rPr>
                <w:color w:val="000000"/>
                <w:sz w:val="28"/>
                <w:szCs w:val="28"/>
              </w:rPr>
              <w:t xml:space="preserve"> соответствующему платежу, в том числе </w:t>
            </w:r>
            <w:proofErr w:type="gramStart"/>
            <w:r w:rsidRPr="00EF01F3">
              <w:rPr>
                <w:color w:val="000000"/>
                <w:sz w:val="28"/>
                <w:szCs w:val="28"/>
              </w:rPr>
              <w:t>по</w:t>
            </w:r>
            <w:proofErr w:type="gramEnd"/>
            <w:r w:rsidRPr="00EF01F3">
              <w:rPr>
                <w:color w:val="000000"/>
                <w:sz w:val="28"/>
                <w:szCs w:val="28"/>
              </w:rPr>
              <w:t xml:space="preserve"> отмененному)</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182 10102010011000110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3 099,90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389,85</w:t>
            </w:r>
          </w:p>
        </w:tc>
      </w:tr>
      <w:tr w:rsidR="00EF01F3" w:rsidRPr="00EF01F3" w:rsidTr="00EF01F3">
        <w:trPr>
          <w:trHeight w:val="22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000 10102030010000110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0,10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0,00</w:t>
            </w:r>
          </w:p>
        </w:tc>
      </w:tr>
      <w:tr w:rsidR="00EF01F3" w:rsidRPr="00EF01F3" w:rsidTr="00EF01F3">
        <w:trPr>
          <w:trHeight w:val="3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182 10102030011000110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0,10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0,00</w:t>
            </w:r>
          </w:p>
        </w:tc>
      </w:tr>
      <w:tr w:rsidR="00EF01F3" w:rsidRPr="00EF01F3" w:rsidTr="00EF01F3">
        <w:trPr>
          <w:trHeight w:val="112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НАЛОГИ НА ТОВАРЫ (РАБОТЫ, УСЛУГИ), РЕАЛИЗУЕМЫЕ НА ТЕРРИТОРИИ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000 10300000000000000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697,16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335,43</w:t>
            </w:r>
          </w:p>
        </w:tc>
      </w:tr>
      <w:tr w:rsidR="00EF01F3" w:rsidRPr="00EF01F3" w:rsidTr="00EF01F3">
        <w:trPr>
          <w:trHeight w:val="7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Акцизы по подакцизным товарам (продукции), производимым на территории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000 10302000010000110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697,16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335,43</w:t>
            </w:r>
          </w:p>
        </w:tc>
      </w:tr>
      <w:tr w:rsidR="00EF01F3" w:rsidRPr="00EF01F3" w:rsidTr="00EF01F3">
        <w:trPr>
          <w:trHeight w:val="18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000 10302230010000110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356,13</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171,34</w:t>
            </w:r>
          </w:p>
        </w:tc>
      </w:tr>
      <w:tr w:rsidR="00EF01F3" w:rsidRPr="00EF01F3" w:rsidTr="00EF01F3">
        <w:trPr>
          <w:trHeight w:val="300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182 10302231010000110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356,13</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171,34</w:t>
            </w:r>
          </w:p>
        </w:tc>
      </w:tr>
      <w:tr w:rsidR="00EF01F3" w:rsidRPr="00EF01F3" w:rsidTr="00EF01F3">
        <w:trPr>
          <w:trHeight w:val="219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уплаты акцизов на моторные масла для дизельных и (или) карбюраторных (</w:t>
            </w:r>
            <w:proofErr w:type="spellStart"/>
            <w:r w:rsidRPr="00EF01F3">
              <w:rPr>
                <w:color w:val="000000"/>
                <w:sz w:val="28"/>
                <w:szCs w:val="28"/>
              </w:rPr>
              <w:t>инжекторных</w:t>
            </w:r>
            <w:proofErr w:type="spellEnd"/>
            <w:r w:rsidRPr="00EF01F3">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000 10302240010000110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2,06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0,99</w:t>
            </w:r>
          </w:p>
        </w:tc>
      </w:tr>
      <w:tr w:rsidR="00EF01F3" w:rsidRPr="00EF01F3" w:rsidTr="00EF01F3">
        <w:trPr>
          <w:trHeight w:val="3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уплаты акцизов на моторные масла для дизельных и (или) карбюраторных (</w:t>
            </w:r>
            <w:proofErr w:type="spellStart"/>
            <w:r w:rsidRPr="00EF01F3">
              <w:rPr>
                <w:color w:val="000000"/>
                <w:sz w:val="28"/>
                <w:szCs w:val="28"/>
              </w:rPr>
              <w:t>инжекторных</w:t>
            </w:r>
            <w:proofErr w:type="spellEnd"/>
            <w:r w:rsidRPr="00EF01F3">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182 10302241010000110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2,06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0,99</w:t>
            </w:r>
          </w:p>
        </w:tc>
      </w:tr>
      <w:tr w:rsidR="00EF01F3" w:rsidRPr="00EF01F3" w:rsidTr="00EF01F3">
        <w:trPr>
          <w:trHeight w:val="18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000 10302250010000110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385,22</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185,34</w:t>
            </w:r>
          </w:p>
        </w:tc>
      </w:tr>
      <w:tr w:rsidR="00EF01F3" w:rsidRPr="00EF01F3" w:rsidTr="00EF01F3">
        <w:trPr>
          <w:trHeight w:val="300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182 10302251010000110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385,22</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185,34</w:t>
            </w:r>
          </w:p>
        </w:tc>
      </w:tr>
      <w:tr w:rsidR="00EF01F3" w:rsidRPr="00EF01F3" w:rsidTr="00EF01F3">
        <w:trPr>
          <w:trHeight w:val="18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000 10302260010000110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-46,24</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-22,25</w:t>
            </w:r>
          </w:p>
        </w:tc>
      </w:tr>
      <w:tr w:rsidR="00EF01F3" w:rsidRPr="00EF01F3" w:rsidTr="00EF01F3">
        <w:trPr>
          <w:trHeight w:val="300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182 10302261010000110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-46,24</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-22,25</w:t>
            </w:r>
          </w:p>
        </w:tc>
      </w:tr>
      <w:tr w:rsidR="00EF01F3" w:rsidRPr="00EF01F3" w:rsidTr="00EF01F3">
        <w:trPr>
          <w:trHeight w:val="34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НАЛОГИ НА СОВОКУПНЫЙ ДОХОД</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000 10500000000000000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6 220,79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-3 572,01</w:t>
            </w:r>
          </w:p>
        </w:tc>
      </w:tr>
      <w:tr w:rsidR="00EF01F3" w:rsidRPr="00EF01F3" w:rsidTr="00EF01F3">
        <w:trPr>
          <w:trHeight w:val="46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Единый сельскохозяйственный налог</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000 10503000010000110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6 220,79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-3 572,01</w:t>
            </w:r>
          </w:p>
        </w:tc>
      </w:tr>
      <w:tr w:rsidR="00EF01F3" w:rsidRPr="00EF01F3" w:rsidTr="00EF01F3">
        <w:trPr>
          <w:trHeight w:val="40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Единый сельскохозяйственный налог</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000 10503010010000110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6 220,79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-3 572,01</w:t>
            </w:r>
          </w:p>
        </w:tc>
      </w:tr>
      <w:tr w:rsidR="00EF01F3" w:rsidRPr="00EF01F3" w:rsidTr="00EF01F3">
        <w:trPr>
          <w:trHeight w:val="112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182 10503010011000110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6 220,79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-3 572,01</w:t>
            </w:r>
          </w:p>
        </w:tc>
      </w:tr>
      <w:tr w:rsidR="00EF01F3" w:rsidRPr="00EF01F3" w:rsidTr="00EF01F3">
        <w:trPr>
          <w:trHeight w:val="43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НАЛОГИ НА ИМУЩЕСТВО</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000 10600000000000000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1 886,79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165,06</w:t>
            </w:r>
          </w:p>
        </w:tc>
      </w:tr>
      <w:tr w:rsidR="00EF01F3" w:rsidRPr="00EF01F3" w:rsidTr="00EF01F3">
        <w:trPr>
          <w:trHeight w:val="40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Налог на имущество физических лиц</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000 10601000000000110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119,00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6,43</w:t>
            </w:r>
          </w:p>
        </w:tc>
      </w:tr>
      <w:tr w:rsidR="00EF01F3" w:rsidRPr="00EF01F3" w:rsidTr="00EF01F3">
        <w:trPr>
          <w:trHeight w:val="112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000 10601030100000110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119,00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6,43</w:t>
            </w:r>
          </w:p>
        </w:tc>
      </w:tr>
      <w:tr w:rsidR="00EF01F3" w:rsidRPr="00EF01F3" w:rsidTr="00EF01F3">
        <w:trPr>
          <w:trHeight w:val="18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182 10601030101000110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119,00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6,43</w:t>
            </w:r>
          </w:p>
        </w:tc>
      </w:tr>
      <w:tr w:rsidR="00EF01F3" w:rsidRPr="00EF01F3" w:rsidTr="00EF01F3">
        <w:trPr>
          <w:trHeight w:val="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Земельный налог</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000 10606000000000110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1 767,79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158,62</w:t>
            </w:r>
          </w:p>
        </w:tc>
      </w:tr>
      <w:tr w:rsidR="00EF01F3" w:rsidRPr="00EF01F3" w:rsidTr="00EF01F3">
        <w:trPr>
          <w:trHeight w:val="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Земельный налог с организаций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000 10606030000000110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1 465,79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132,32</w:t>
            </w:r>
          </w:p>
        </w:tc>
      </w:tr>
      <w:tr w:rsidR="00EF01F3" w:rsidRPr="00EF01F3" w:rsidTr="00EF01F3">
        <w:trPr>
          <w:trHeight w:val="7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000 10606033100000110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1 465,79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132,32</w:t>
            </w:r>
          </w:p>
        </w:tc>
      </w:tr>
      <w:tr w:rsidR="00EF01F3" w:rsidRPr="00EF01F3" w:rsidTr="00EF01F3">
        <w:trPr>
          <w:trHeight w:val="150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182 10606033101000110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1 465,79</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132,32</w:t>
            </w:r>
          </w:p>
        </w:tc>
      </w:tr>
      <w:tr w:rsidR="00EF01F3" w:rsidRPr="00EF01F3" w:rsidTr="00EF01F3">
        <w:trPr>
          <w:trHeight w:val="34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Земельный налог с физических лиц</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000 10606040000000110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302,00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26,30</w:t>
            </w:r>
          </w:p>
        </w:tc>
      </w:tr>
      <w:tr w:rsidR="00EF01F3" w:rsidRPr="00EF01F3" w:rsidTr="00EF01F3">
        <w:trPr>
          <w:trHeight w:val="70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000 10606043100000110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302,00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26,30</w:t>
            </w:r>
          </w:p>
        </w:tc>
      </w:tr>
      <w:tr w:rsidR="00EF01F3" w:rsidRPr="00EF01F3" w:rsidTr="00EF01F3">
        <w:trPr>
          <w:trHeight w:val="148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proofErr w:type="gramStart"/>
            <w:r w:rsidRPr="00EF01F3">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182 10606043101000110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302,00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26,30</w:t>
            </w:r>
          </w:p>
        </w:tc>
      </w:tr>
      <w:tr w:rsidR="00EF01F3" w:rsidRPr="00EF01F3" w:rsidTr="00EF01F3">
        <w:trPr>
          <w:trHeight w:val="112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lastRenderedPageBreak/>
              <w:t>ДОХОДЫ ОТ ИСПОЛЬЗОВАНИЯ ИМУЩЕСТВА, НАХОДЯЩЕГОСЯ В ГОСУДАРСТВЕННОЙ И МУНИЦИПАЛЬНОЙ СОБСТВЕННОСТИ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000 11100000000000000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38,16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17,33</w:t>
            </w:r>
          </w:p>
        </w:tc>
      </w:tr>
      <w:tr w:rsidR="00EF01F3" w:rsidRPr="00EF01F3" w:rsidTr="00EF01F3">
        <w:trPr>
          <w:trHeight w:val="22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000 11105000000000120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38,16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17,33</w:t>
            </w:r>
          </w:p>
        </w:tc>
      </w:tr>
      <w:tr w:rsidR="00EF01F3" w:rsidRPr="00EF01F3" w:rsidTr="00EF01F3">
        <w:trPr>
          <w:trHeight w:val="22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000 11105030000000120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38,16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17,33</w:t>
            </w:r>
          </w:p>
        </w:tc>
      </w:tr>
      <w:tr w:rsidR="00EF01F3" w:rsidRPr="00EF01F3" w:rsidTr="00EF01F3">
        <w:trPr>
          <w:trHeight w:val="18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230 11105035100000120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38,16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17,33</w:t>
            </w:r>
          </w:p>
        </w:tc>
      </w:tr>
      <w:tr w:rsidR="00EF01F3" w:rsidRPr="00EF01F3" w:rsidTr="00EF01F3">
        <w:trPr>
          <w:trHeight w:val="36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ПРОЧИЕ НЕНАЛОГОВЫЕ ДОХОДЫ</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000 11700000000000000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350,00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350,00</w:t>
            </w:r>
          </w:p>
        </w:tc>
      </w:tr>
      <w:tr w:rsidR="00EF01F3" w:rsidRPr="00EF01F3" w:rsidTr="00EF01F3">
        <w:trPr>
          <w:trHeight w:val="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Инициативные платежи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000 11715000000000150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350,00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350,00</w:t>
            </w:r>
          </w:p>
        </w:tc>
      </w:tr>
      <w:tr w:rsidR="00EF01F3" w:rsidRPr="00EF01F3" w:rsidTr="00EF01F3">
        <w:trPr>
          <w:trHeight w:val="7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Инициативные платежи, зачисляемые в бюджеты сельских поселений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230 11715030100000150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350,00</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350,00</w:t>
            </w:r>
          </w:p>
        </w:tc>
      </w:tr>
      <w:tr w:rsidR="00EF01F3" w:rsidRPr="00EF01F3" w:rsidTr="00EF01F3">
        <w:trPr>
          <w:trHeight w:val="39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lastRenderedPageBreak/>
              <w:t>БЕЗВОЗМЕЗДНЫЕ ПОСТУПЛЕНИЯ</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000 20000000000000000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1 216,24</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68,88</w:t>
            </w:r>
          </w:p>
        </w:tc>
      </w:tr>
      <w:tr w:rsidR="00EF01F3" w:rsidRPr="00EF01F3" w:rsidTr="00EF01F3">
        <w:trPr>
          <w:trHeight w:val="112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b/>
                <w:bCs/>
                <w:color w:val="000000"/>
                <w:sz w:val="28"/>
                <w:szCs w:val="28"/>
              </w:rPr>
            </w:pPr>
            <w:r w:rsidRPr="00EF01F3">
              <w:rPr>
                <w:b/>
                <w:bCs/>
                <w:color w:val="000000"/>
                <w:sz w:val="28"/>
                <w:szCs w:val="28"/>
              </w:rPr>
              <w:t>БЕЗВОЗМЕЗДНЫЕ ПОСТУПЛЕНИЯ ОТ ДРУГИХ БЮДЖЕТОВ БЮДЖЕТНОЙ СИСТЕМЫ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b/>
                <w:bCs/>
                <w:color w:val="000000"/>
                <w:sz w:val="28"/>
                <w:szCs w:val="28"/>
              </w:rPr>
            </w:pPr>
            <w:r w:rsidRPr="00EF01F3">
              <w:rPr>
                <w:b/>
                <w:bCs/>
                <w:color w:val="000000"/>
                <w:sz w:val="28"/>
                <w:szCs w:val="28"/>
              </w:rPr>
              <w:t>000 20200000000000000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1 216,24</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b/>
                <w:bCs/>
                <w:color w:val="000000"/>
                <w:sz w:val="28"/>
                <w:szCs w:val="28"/>
              </w:rPr>
            </w:pPr>
            <w:r w:rsidRPr="00EF01F3">
              <w:rPr>
                <w:b/>
                <w:bCs/>
                <w:color w:val="000000"/>
                <w:sz w:val="28"/>
                <w:szCs w:val="28"/>
              </w:rPr>
              <w:t>68,88</w:t>
            </w:r>
          </w:p>
        </w:tc>
      </w:tr>
      <w:tr w:rsidR="00EF01F3" w:rsidRPr="00EF01F3" w:rsidTr="00EF01F3">
        <w:trPr>
          <w:trHeight w:val="7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Субсидии бюджетам бюджетной системы Российской Федерации (межбюджетные субсидии)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000 20220000000000150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1 078,48</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0,00</w:t>
            </w:r>
          </w:p>
        </w:tc>
      </w:tr>
      <w:tr w:rsidR="00EF01F3" w:rsidRPr="00EF01F3" w:rsidTr="00EF01F3">
        <w:trPr>
          <w:trHeight w:val="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Прочие субсидии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000 20229999000000150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1 078,48</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0,00</w:t>
            </w:r>
          </w:p>
        </w:tc>
      </w:tr>
      <w:tr w:rsidR="00EF01F3" w:rsidRPr="00EF01F3" w:rsidTr="00EF01F3">
        <w:trPr>
          <w:trHeight w:val="37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Прочие субсидии бюджетам сельских поселений</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230 20229999100000150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1 078,48</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0,00</w:t>
            </w:r>
          </w:p>
        </w:tc>
      </w:tr>
      <w:tr w:rsidR="00EF01F3" w:rsidRPr="00EF01F3" w:rsidTr="00EF01F3">
        <w:trPr>
          <w:trHeight w:val="750"/>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Субвенции бюджетам бюджетной системы Российской Федерации</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000 20230000000000150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137,76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68,88</w:t>
            </w:r>
          </w:p>
        </w:tc>
      </w:tr>
      <w:tr w:rsidR="00EF01F3" w:rsidRPr="00EF01F3" w:rsidTr="00EF01F3">
        <w:trPr>
          <w:trHeight w:val="1125"/>
        </w:trPr>
        <w:tc>
          <w:tcPr>
            <w:tcW w:w="7298" w:type="dxa"/>
            <w:tcBorders>
              <w:top w:val="nil"/>
              <w:left w:val="single" w:sz="4" w:space="0" w:color="000000"/>
              <w:bottom w:val="single" w:sz="4" w:space="0" w:color="000000"/>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1" w:type="dxa"/>
            <w:tcBorders>
              <w:top w:val="nil"/>
              <w:left w:val="single" w:sz="8" w:space="0" w:color="000000"/>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000 20235118000000150</w:t>
            </w:r>
          </w:p>
        </w:tc>
        <w:tc>
          <w:tcPr>
            <w:tcW w:w="2210"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137,76</w:t>
            </w:r>
          </w:p>
        </w:tc>
        <w:tc>
          <w:tcPr>
            <w:tcW w:w="1439" w:type="dxa"/>
            <w:tcBorders>
              <w:top w:val="nil"/>
              <w:left w:val="nil"/>
              <w:bottom w:val="single" w:sz="4" w:space="0" w:color="000000"/>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68,88</w:t>
            </w:r>
          </w:p>
        </w:tc>
      </w:tr>
      <w:tr w:rsidR="00EF01F3" w:rsidRPr="00EF01F3" w:rsidTr="00EF01F3">
        <w:trPr>
          <w:trHeight w:val="1500"/>
        </w:trPr>
        <w:tc>
          <w:tcPr>
            <w:tcW w:w="7298" w:type="dxa"/>
            <w:tcBorders>
              <w:top w:val="nil"/>
              <w:left w:val="single" w:sz="4" w:space="0" w:color="000000"/>
              <w:bottom w:val="single" w:sz="4" w:space="0" w:color="auto"/>
              <w:right w:val="single" w:sz="4" w:space="0" w:color="000000"/>
            </w:tcBorders>
            <w:shd w:val="clear" w:color="auto" w:fill="auto"/>
            <w:hideMark/>
          </w:tcPr>
          <w:p w:rsidR="00EF01F3" w:rsidRPr="00EF01F3" w:rsidRDefault="00EF01F3" w:rsidP="00EF01F3">
            <w:pPr>
              <w:widowControl/>
              <w:autoSpaceDE/>
              <w:autoSpaceDN/>
              <w:adjustRightInd/>
              <w:rPr>
                <w:color w:val="000000"/>
                <w:sz w:val="28"/>
                <w:szCs w:val="28"/>
              </w:rPr>
            </w:pPr>
            <w:r w:rsidRPr="00EF01F3">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1" w:type="dxa"/>
            <w:tcBorders>
              <w:top w:val="nil"/>
              <w:left w:val="single" w:sz="8" w:space="0" w:color="000000"/>
              <w:bottom w:val="single" w:sz="4" w:space="0" w:color="auto"/>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010</w:t>
            </w:r>
          </w:p>
        </w:tc>
        <w:tc>
          <w:tcPr>
            <w:tcW w:w="3202" w:type="dxa"/>
            <w:tcBorders>
              <w:top w:val="nil"/>
              <w:left w:val="nil"/>
              <w:bottom w:val="single" w:sz="4" w:space="0" w:color="auto"/>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color w:val="000000"/>
                <w:sz w:val="28"/>
                <w:szCs w:val="28"/>
              </w:rPr>
            </w:pPr>
            <w:r w:rsidRPr="00EF01F3">
              <w:rPr>
                <w:color w:val="000000"/>
                <w:sz w:val="28"/>
                <w:szCs w:val="28"/>
              </w:rPr>
              <w:t>230 20235118100000150</w:t>
            </w:r>
          </w:p>
        </w:tc>
        <w:tc>
          <w:tcPr>
            <w:tcW w:w="2210" w:type="dxa"/>
            <w:tcBorders>
              <w:top w:val="nil"/>
              <w:left w:val="nil"/>
              <w:bottom w:val="single" w:sz="4" w:space="0" w:color="auto"/>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137,76</w:t>
            </w:r>
          </w:p>
        </w:tc>
        <w:tc>
          <w:tcPr>
            <w:tcW w:w="1439" w:type="dxa"/>
            <w:tcBorders>
              <w:top w:val="nil"/>
              <w:left w:val="nil"/>
              <w:bottom w:val="single" w:sz="4" w:space="0" w:color="auto"/>
              <w:right w:val="single" w:sz="4" w:space="0" w:color="000000"/>
            </w:tcBorders>
            <w:shd w:val="clear" w:color="auto" w:fill="auto"/>
            <w:vAlign w:val="bottom"/>
            <w:hideMark/>
          </w:tcPr>
          <w:p w:rsidR="00EF01F3" w:rsidRPr="00EF01F3" w:rsidRDefault="00EF01F3" w:rsidP="00EF01F3">
            <w:pPr>
              <w:widowControl/>
              <w:autoSpaceDE/>
              <w:autoSpaceDN/>
              <w:adjustRightInd/>
              <w:jc w:val="right"/>
              <w:rPr>
                <w:color w:val="000000"/>
                <w:sz w:val="28"/>
                <w:szCs w:val="28"/>
              </w:rPr>
            </w:pPr>
            <w:r w:rsidRPr="00EF01F3">
              <w:rPr>
                <w:color w:val="000000"/>
                <w:sz w:val="28"/>
                <w:szCs w:val="28"/>
              </w:rPr>
              <w:t>68,88</w:t>
            </w:r>
          </w:p>
        </w:tc>
      </w:tr>
    </w:tbl>
    <w:p w:rsidR="00EF01F3" w:rsidRPr="00C732ED" w:rsidRDefault="00EF01F3" w:rsidP="00EF01F3">
      <w:pPr>
        <w:pStyle w:val="5"/>
        <w:spacing w:before="0" w:after="0"/>
        <w:ind w:right="6236"/>
        <w:jc w:val="center"/>
        <w:rPr>
          <w:sz w:val="28"/>
          <w:szCs w:val="28"/>
        </w:rPr>
      </w:pPr>
      <w:r>
        <w:rPr>
          <w:i w:val="0"/>
          <w:sz w:val="28"/>
          <w:szCs w:val="28"/>
        </w:rPr>
        <w:t xml:space="preserve">                                     </w:t>
      </w:r>
    </w:p>
    <w:p w:rsidR="00EF01F3" w:rsidRDefault="00EF01F3" w:rsidP="00EF01F3">
      <w:pPr>
        <w:pStyle w:val="5"/>
        <w:ind w:right="-34"/>
        <w:jc w:val="center"/>
        <w:rPr>
          <w:szCs w:val="24"/>
        </w:rPr>
      </w:pPr>
    </w:p>
    <w:p w:rsidR="00EF01F3" w:rsidRDefault="00EF01F3" w:rsidP="00EF01F3">
      <w:pPr>
        <w:pStyle w:val="5"/>
        <w:ind w:right="-34"/>
        <w:jc w:val="center"/>
        <w:rPr>
          <w:szCs w:val="24"/>
        </w:rPr>
      </w:pPr>
    </w:p>
    <w:tbl>
      <w:tblPr>
        <w:tblW w:w="16400" w:type="dxa"/>
        <w:tblInd w:w="93" w:type="dxa"/>
        <w:tblLook w:val="04A0" w:firstRow="1" w:lastRow="0" w:firstColumn="1" w:lastColumn="0" w:noHBand="0" w:noVBand="1"/>
      </w:tblPr>
      <w:tblGrid>
        <w:gridCol w:w="2118"/>
        <w:gridCol w:w="1477"/>
        <w:gridCol w:w="222"/>
        <w:gridCol w:w="922"/>
        <w:gridCol w:w="1640"/>
        <w:gridCol w:w="583"/>
        <w:gridCol w:w="605"/>
        <w:gridCol w:w="916"/>
        <w:gridCol w:w="636"/>
        <w:gridCol w:w="1761"/>
        <w:gridCol w:w="2086"/>
        <w:gridCol w:w="1604"/>
        <w:gridCol w:w="2086"/>
      </w:tblGrid>
      <w:tr w:rsidR="00EF01F3" w:rsidRPr="00EF01F3" w:rsidTr="00EF01F3">
        <w:trPr>
          <w:trHeight w:val="1163"/>
        </w:trPr>
        <w:tc>
          <w:tcPr>
            <w:tcW w:w="1933"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477"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7772" w:type="dxa"/>
            <w:gridSpan w:val="8"/>
            <w:tcBorders>
              <w:top w:val="nil"/>
              <w:left w:val="nil"/>
              <w:bottom w:val="nil"/>
              <w:right w:val="nil"/>
            </w:tcBorders>
            <w:shd w:val="clear" w:color="auto" w:fill="auto"/>
            <w:vAlign w:val="bottom"/>
            <w:hideMark/>
          </w:tcPr>
          <w:p w:rsidR="007138DA" w:rsidRDefault="007138DA" w:rsidP="00EF01F3">
            <w:pPr>
              <w:widowControl/>
              <w:autoSpaceDE/>
              <w:autoSpaceDN/>
              <w:adjustRightInd/>
              <w:jc w:val="center"/>
              <w:rPr>
                <w:rFonts w:ascii="Arial" w:hAnsi="Arial" w:cs="Arial"/>
                <w:b/>
                <w:bCs/>
                <w:sz w:val="28"/>
                <w:szCs w:val="28"/>
              </w:rPr>
            </w:pPr>
          </w:p>
          <w:p w:rsidR="007138DA" w:rsidRDefault="007138DA" w:rsidP="00EF01F3">
            <w:pPr>
              <w:widowControl/>
              <w:autoSpaceDE/>
              <w:autoSpaceDN/>
              <w:adjustRightInd/>
              <w:jc w:val="center"/>
              <w:rPr>
                <w:rFonts w:ascii="Arial" w:hAnsi="Arial" w:cs="Arial"/>
                <w:b/>
                <w:bCs/>
                <w:sz w:val="28"/>
                <w:szCs w:val="28"/>
              </w:rPr>
            </w:pPr>
          </w:p>
          <w:p w:rsidR="007138DA" w:rsidRDefault="007138DA" w:rsidP="00EF01F3">
            <w:pPr>
              <w:widowControl/>
              <w:autoSpaceDE/>
              <w:autoSpaceDN/>
              <w:adjustRightInd/>
              <w:jc w:val="center"/>
              <w:rPr>
                <w:rFonts w:ascii="Arial" w:hAnsi="Arial" w:cs="Arial"/>
                <w:b/>
                <w:bCs/>
                <w:sz w:val="28"/>
                <w:szCs w:val="28"/>
              </w:rPr>
            </w:pPr>
          </w:p>
          <w:p w:rsidR="007138DA" w:rsidRDefault="007138DA" w:rsidP="00EF01F3">
            <w:pPr>
              <w:widowControl/>
              <w:autoSpaceDE/>
              <w:autoSpaceDN/>
              <w:adjustRightInd/>
              <w:jc w:val="center"/>
              <w:rPr>
                <w:rFonts w:ascii="Arial" w:hAnsi="Arial" w:cs="Arial"/>
                <w:b/>
                <w:bCs/>
                <w:sz w:val="28"/>
                <w:szCs w:val="28"/>
              </w:rPr>
            </w:pPr>
          </w:p>
          <w:p w:rsidR="00EF01F3" w:rsidRPr="00EF01F3" w:rsidRDefault="00EF01F3" w:rsidP="00EF01F3">
            <w:pPr>
              <w:widowControl/>
              <w:autoSpaceDE/>
              <w:autoSpaceDN/>
              <w:adjustRightInd/>
              <w:jc w:val="center"/>
              <w:rPr>
                <w:rFonts w:ascii="Arial" w:hAnsi="Arial" w:cs="Arial"/>
                <w:b/>
                <w:bCs/>
                <w:sz w:val="28"/>
                <w:szCs w:val="28"/>
              </w:rPr>
            </w:pPr>
            <w:r w:rsidRPr="00EF01F3">
              <w:rPr>
                <w:rFonts w:ascii="Arial" w:hAnsi="Arial" w:cs="Arial"/>
                <w:b/>
                <w:bCs/>
                <w:sz w:val="28"/>
                <w:szCs w:val="28"/>
              </w:rPr>
              <w:lastRenderedPageBreak/>
              <w:t>2. Ведомственная структура расходов бюджета сельского поселения  Мокша    муниципального района Большеглушицкий Самарской области на 2024 год</w:t>
            </w:r>
          </w:p>
        </w:tc>
        <w:tc>
          <w:tcPr>
            <w:tcW w:w="1900"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1418"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900"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r>
      <w:tr w:rsidR="00EF01F3" w:rsidRPr="00EF01F3" w:rsidTr="00EF01F3">
        <w:trPr>
          <w:trHeight w:val="312"/>
        </w:trPr>
        <w:tc>
          <w:tcPr>
            <w:tcW w:w="1933"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477"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45"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922"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1640"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583"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703"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1149"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786"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1944"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1900"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1418"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900"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r>
      <w:tr w:rsidR="00EF01F3" w:rsidRPr="00EF01F3" w:rsidTr="00EF01F3">
        <w:trPr>
          <w:trHeight w:val="300"/>
        </w:trPr>
        <w:tc>
          <w:tcPr>
            <w:tcW w:w="1933"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477"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45"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922"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640"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583"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sz w:val="24"/>
                <w:szCs w:val="24"/>
              </w:rPr>
            </w:pPr>
          </w:p>
        </w:tc>
        <w:tc>
          <w:tcPr>
            <w:tcW w:w="703"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1149"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786"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1944"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1900"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right"/>
              <w:rPr>
                <w:rFonts w:ascii="Arial" w:hAnsi="Arial" w:cs="Arial"/>
                <w:sz w:val="24"/>
                <w:szCs w:val="24"/>
              </w:rPr>
            </w:pPr>
          </w:p>
        </w:tc>
        <w:tc>
          <w:tcPr>
            <w:tcW w:w="1418"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900"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r>
      <w:tr w:rsidR="00EF01F3" w:rsidRPr="00EF01F3" w:rsidTr="00EF01F3">
        <w:trPr>
          <w:trHeight w:val="615"/>
        </w:trPr>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Код главного распорядителя бюджетных средств</w:t>
            </w:r>
          </w:p>
        </w:tc>
        <w:tc>
          <w:tcPr>
            <w:tcW w:w="40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Наименование главного распорядителя средств местного бюджета, раздела, </w:t>
            </w:r>
            <w:proofErr w:type="spellStart"/>
            <w:r w:rsidRPr="00EF01F3">
              <w:rPr>
                <w:b/>
                <w:bCs/>
                <w:sz w:val="28"/>
                <w:szCs w:val="28"/>
              </w:rPr>
              <w:t>подраздела</w:t>
            </w:r>
            <w:proofErr w:type="gramStart"/>
            <w:r w:rsidRPr="00EF01F3">
              <w:rPr>
                <w:b/>
                <w:bCs/>
                <w:sz w:val="28"/>
                <w:szCs w:val="28"/>
              </w:rPr>
              <w:t>,ц</w:t>
            </w:r>
            <w:proofErr w:type="gramEnd"/>
            <w:r w:rsidRPr="00EF01F3">
              <w:rPr>
                <w:b/>
                <w:bCs/>
                <w:sz w:val="28"/>
                <w:szCs w:val="28"/>
              </w:rPr>
              <w:t>елевой</w:t>
            </w:r>
            <w:proofErr w:type="spellEnd"/>
            <w:r w:rsidRPr="00EF01F3">
              <w:rPr>
                <w:b/>
                <w:bCs/>
                <w:sz w:val="28"/>
                <w:szCs w:val="28"/>
              </w:rPr>
              <w:t xml:space="preserve"> статьи, </w:t>
            </w:r>
            <w:proofErr w:type="spellStart"/>
            <w:r w:rsidRPr="00EF01F3">
              <w:rPr>
                <w:b/>
                <w:bCs/>
                <w:sz w:val="28"/>
                <w:szCs w:val="28"/>
              </w:rPr>
              <w:t>погруппы</w:t>
            </w:r>
            <w:proofErr w:type="spellEnd"/>
            <w:r w:rsidRPr="00EF01F3">
              <w:rPr>
                <w:b/>
                <w:bCs/>
                <w:sz w:val="28"/>
                <w:szCs w:val="28"/>
              </w:rPr>
              <w:t xml:space="preserve"> видов расходов</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proofErr w:type="spellStart"/>
            <w:r w:rsidRPr="00EF01F3">
              <w:rPr>
                <w:b/>
                <w:bCs/>
                <w:sz w:val="28"/>
                <w:szCs w:val="28"/>
              </w:rPr>
              <w:t>Рз</w:t>
            </w:r>
            <w:proofErr w:type="spellEnd"/>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proofErr w:type="gramStart"/>
            <w:r w:rsidRPr="00EF01F3">
              <w:rPr>
                <w:b/>
                <w:bCs/>
                <w:sz w:val="28"/>
                <w:szCs w:val="28"/>
              </w:rPr>
              <w:t>ПР</w:t>
            </w:r>
            <w:proofErr w:type="gramEnd"/>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ЦСР</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ВР</w:t>
            </w:r>
          </w:p>
        </w:tc>
        <w:tc>
          <w:tcPr>
            <w:tcW w:w="7162"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Сумма </w:t>
            </w:r>
            <w:proofErr w:type="spellStart"/>
            <w:r w:rsidRPr="00EF01F3">
              <w:rPr>
                <w:b/>
                <w:bCs/>
                <w:sz w:val="28"/>
                <w:szCs w:val="28"/>
              </w:rPr>
              <w:t>тыс</w:t>
            </w:r>
            <w:proofErr w:type="gramStart"/>
            <w:r w:rsidRPr="00EF01F3">
              <w:rPr>
                <w:b/>
                <w:bCs/>
                <w:sz w:val="28"/>
                <w:szCs w:val="28"/>
              </w:rPr>
              <w:t>.р</w:t>
            </w:r>
            <w:proofErr w:type="gramEnd"/>
            <w:r w:rsidRPr="00EF01F3">
              <w:rPr>
                <w:b/>
                <w:bCs/>
                <w:sz w:val="28"/>
                <w:szCs w:val="28"/>
              </w:rPr>
              <w:t>ублей</w:t>
            </w:r>
            <w:proofErr w:type="spellEnd"/>
          </w:p>
        </w:tc>
      </w:tr>
      <w:tr w:rsidR="00EF01F3" w:rsidRPr="00EF01F3" w:rsidTr="00EF01F3">
        <w:trPr>
          <w:trHeight w:val="4950"/>
        </w:trPr>
        <w:tc>
          <w:tcPr>
            <w:tcW w:w="1933"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4084" w:type="dxa"/>
            <w:gridSpan w:val="4"/>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Утверждено</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в том числе за счет безвозмездных поступлений от других бюджетов</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Исполнено</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в том числе за счет безвозмездных поступлений от других бюджетов</w:t>
            </w:r>
          </w:p>
        </w:tc>
      </w:tr>
      <w:tr w:rsidR="00EF01F3" w:rsidRPr="00EF01F3" w:rsidTr="00EF01F3">
        <w:trPr>
          <w:trHeight w:val="196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lastRenderedPageBreak/>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Муниципальное учреждение Администрация сельского поселения Мокша муниципального района Большеглушицкий Самарской области </w:t>
            </w:r>
          </w:p>
        </w:tc>
        <w:tc>
          <w:tcPr>
            <w:tcW w:w="3221"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13 539,24</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1 216,24</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2 897,49</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r>
      <w:tr w:rsidR="00EF01F3" w:rsidRPr="00EF01F3" w:rsidTr="00EF01F3">
        <w:trPr>
          <w:trHeight w:val="58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Общегосударственные вопросы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4 729,10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1 287,30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74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Функционирование высшего должностного лица субъекта Российской Федерации и муниципального образования</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1 400,00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581,61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02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Непрограммные направления расходов местного бюджета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581,61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86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581,61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86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581,61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33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Расходы на выплаты персоналу государственных </w:t>
            </w:r>
            <w:proofErr w:type="gramStart"/>
            <w:r w:rsidRPr="00EF01F3">
              <w:rPr>
                <w:sz w:val="28"/>
                <w:szCs w:val="28"/>
              </w:rPr>
              <w:t xml:space="preserve">( </w:t>
            </w:r>
            <w:proofErr w:type="gramEnd"/>
            <w:r w:rsidRPr="00EF01F3">
              <w:rPr>
                <w:sz w:val="28"/>
                <w:szCs w:val="28"/>
              </w:rPr>
              <w:t>муниципальных) органов</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120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581,61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35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848,00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397,52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00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Непрограммные направления расходов местного бюджета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848,00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397,52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88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848,00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397,52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88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847,00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397,52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5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Расходы на выплаты персоналу государственных </w:t>
            </w:r>
            <w:proofErr w:type="gramStart"/>
            <w:r w:rsidRPr="00EF01F3">
              <w:rPr>
                <w:sz w:val="28"/>
                <w:szCs w:val="28"/>
              </w:rPr>
              <w:t xml:space="preserve">( </w:t>
            </w:r>
            <w:proofErr w:type="gramEnd"/>
            <w:r w:rsidRPr="00EF01F3">
              <w:rPr>
                <w:sz w:val="28"/>
                <w:szCs w:val="28"/>
              </w:rPr>
              <w:t>муниципальных) органов</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120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847,00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397,52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5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4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04</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60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06</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18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Непрограммные направления расходов местного бюджета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06</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301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06</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5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06</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4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06</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67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Резервные фонды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1 1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87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Непрограммные направления расходов местного бюджета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90 0 0000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82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06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бюджетные ассигнования</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60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Резервные средства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870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63"/>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Другие общегосударственные вопросы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2 480,00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308,07</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24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Муниципальная программа "Повышение эффективности использования муниципального имущества сельского поселения Мокша муниципального района Большеглушицкий Самарской области" на 2018-2026 годы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1 500,00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70,48</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3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53,12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5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53,12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5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бюджетные ассигнования</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17,36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9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Уплата налогов, сборов и иных платежей</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850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17,36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09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Непрограммные направления расходов местного бюджета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980,00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237,59</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85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980,00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237,59</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58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850,00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218,70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9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казенных учреждений</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110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850,00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218,70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9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18,89</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54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01</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18,89</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58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Национальная оборона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0 2</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137,76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137,76</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r>
      <w:tr w:rsidR="00EF01F3" w:rsidRPr="00EF01F3" w:rsidTr="00EF01F3">
        <w:trPr>
          <w:trHeight w:val="79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Мобилизационная и вневойсковая подготовка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0 2</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137,76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137,76</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r>
      <w:tr w:rsidR="00EF01F3" w:rsidRPr="00EF01F3" w:rsidTr="00EF01F3">
        <w:trPr>
          <w:trHeight w:val="84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Непрограммные направления расходов местного бюджета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267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267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126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Расходы на выплаты персоналу государственных </w:t>
            </w:r>
            <w:proofErr w:type="gramStart"/>
            <w:r w:rsidRPr="00EF01F3">
              <w:rPr>
                <w:sz w:val="28"/>
                <w:szCs w:val="28"/>
              </w:rPr>
              <w:t xml:space="preserve">( </w:t>
            </w:r>
            <w:proofErr w:type="gramEnd"/>
            <w:r w:rsidRPr="00EF01F3">
              <w:rPr>
                <w:sz w:val="28"/>
                <w:szCs w:val="28"/>
              </w:rPr>
              <w:t>муниципальных) органов</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120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85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Национальная безопасность и правоохранительная деятельность</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0 3</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81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0 3</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1 0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210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Муниципальная программа "Пожарная безопасность на территории сельского поселения Мокша муниципального района Большеглушицкий Самарской области" на 2018-2026 годы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59 0 00 00000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3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59 0 00 00000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30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59 0 00 00000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57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Национальная экономика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897,16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776,35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79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Дорожное хозяйство (дорожные фонды)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0 9</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897,16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776,35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246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Муниципальная программа  "Ремонт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 на 2018-2026 годы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0 9</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897,16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776,35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35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0 9</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897,16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776,35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83"/>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0 9</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60 0  00 00000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897,16</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776,35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60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Жилищно-коммунальное хозяйство</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6 876,40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1 078,48</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392,78</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54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Коммунальное хозяйство</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70,53</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232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Муниципальная программа  "Комплексное развитие жилищно-коммунального хозяйства сельского поселения Мокша муниципального района Большеглушицкий Самарской области на 2018-2026 годы"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61 0 00 00000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70,53</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6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61 0 00 00000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70,53</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57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0 2</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61 0 00 00000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630,00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70,53</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57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Благоустройство</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6 246,40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1 078,48</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322,25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235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Муниципальная программа  "Благоустройство территории сельского поселения Мокша муниципального района Большеглушицкий Самарской области на 2018-2026 годы"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62 0 00 00000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6 246,40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1 078,48</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322,25</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76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"Уличное освещение"</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78,54</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6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78,54</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4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78,54</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6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"Содержание мест захоронения"</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62 3 00 00000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6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62 3 00 00000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9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62 3 00 00000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63"/>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"Прочие мероприятия по благоустройству"</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5 346,40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243,71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63"/>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5 346,40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243,71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4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Иные закупки товаров, работ и услуг для обеспечения государственных (муниципальных) нужд в </w:t>
            </w:r>
            <w:proofErr w:type="spellStart"/>
            <w:r w:rsidRPr="00EF01F3">
              <w:rPr>
                <w:sz w:val="28"/>
                <w:szCs w:val="28"/>
              </w:rPr>
              <w:t>т.ч</w:t>
            </w:r>
            <w:proofErr w:type="spellEnd"/>
            <w:r w:rsidRPr="00EF01F3">
              <w:rPr>
                <w:sz w:val="28"/>
                <w:szCs w:val="28"/>
              </w:rPr>
              <w:t>.</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5 346,40</w:t>
            </w:r>
          </w:p>
        </w:tc>
        <w:tc>
          <w:tcPr>
            <w:tcW w:w="1900"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418"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243,71</w:t>
            </w:r>
          </w:p>
        </w:tc>
        <w:tc>
          <w:tcPr>
            <w:tcW w:w="1900"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345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Реализация мероприятий по поддержке общественного проекта в сельском поселении  Мокша  муниципального района Большеглушицкий Самарской области "Конструктор здорового образа жизни" - устройство спортивной площадки по ул. Юбилейной между д.13 и д.15 в селе Мокша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0 5</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1 711,87</w:t>
            </w:r>
          </w:p>
        </w:tc>
        <w:tc>
          <w:tcPr>
            <w:tcW w:w="1900"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418"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000000" w:fill="FFFFFF"/>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61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Культура, кинематография</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200,20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612"/>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Культура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200,20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319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Муниципальная программа "Развитие и укрепление материально-технической базы учреждений, осуществляющих деятельность в сфере культуры на территории сельского поселения Мокша муниципального района Большеглушицкий Самарской области на 2018-2026 годы"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200,20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2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"Культурные мероприятия"</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29"/>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3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63 1 00 00000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3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"Иные 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63 2 00 00000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3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63 2 00 00000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3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0 8</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0 1</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63 2 00 00000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540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69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Межбюджетные трансферты общего характера бюджетам субъектов Российской Федерации и муниципальных образований</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1 4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0 0</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688,62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375,61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975"/>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Прочие межбюджетные трансферты общего характера</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1 4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688,62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375,61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32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на предоставление межбюджетных трансфертов</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91 0 00 00000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688,62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375,61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0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91 0 00 00000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688,62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375,61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00"/>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230</w:t>
            </w:r>
          </w:p>
        </w:tc>
        <w:tc>
          <w:tcPr>
            <w:tcW w:w="4084" w:type="dxa"/>
            <w:gridSpan w:val="4"/>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Субсидии</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1 4</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0 3</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91 0 00 00000</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520</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688,62</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375,61</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518"/>
        </w:trPr>
        <w:tc>
          <w:tcPr>
            <w:tcW w:w="1933"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4084" w:type="dxa"/>
            <w:gridSpan w:val="4"/>
            <w:tcBorders>
              <w:top w:val="single" w:sz="4" w:space="0" w:color="auto"/>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58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03"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14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78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194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13 539,24</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1 216,24</w:t>
            </w:r>
          </w:p>
        </w:tc>
        <w:tc>
          <w:tcPr>
            <w:tcW w:w="141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2 897,49</w:t>
            </w:r>
          </w:p>
        </w:tc>
        <w:tc>
          <w:tcPr>
            <w:tcW w:w="1900"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r>
    </w:tbl>
    <w:p w:rsidR="00EF01F3" w:rsidRDefault="00EF01F3" w:rsidP="00EF01F3">
      <w:pPr>
        <w:pStyle w:val="5"/>
        <w:ind w:right="-34"/>
        <w:jc w:val="center"/>
        <w:rPr>
          <w:szCs w:val="24"/>
        </w:rPr>
      </w:pPr>
    </w:p>
    <w:p w:rsidR="00EF01F3" w:rsidRDefault="00EF01F3" w:rsidP="00EF01F3">
      <w:pPr>
        <w:pStyle w:val="5"/>
        <w:ind w:right="-34"/>
        <w:jc w:val="center"/>
        <w:rPr>
          <w:szCs w:val="24"/>
        </w:rPr>
      </w:pPr>
    </w:p>
    <w:tbl>
      <w:tblPr>
        <w:tblW w:w="16770" w:type="dxa"/>
        <w:tblInd w:w="93" w:type="dxa"/>
        <w:tblLook w:val="04A0" w:firstRow="1" w:lastRow="0" w:firstColumn="1" w:lastColumn="0" w:noHBand="0" w:noVBand="1"/>
      </w:tblPr>
      <w:tblGrid>
        <w:gridCol w:w="1566"/>
        <w:gridCol w:w="241"/>
        <w:gridCol w:w="497"/>
        <w:gridCol w:w="580"/>
        <w:gridCol w:w="2270"/>
        <w:gridCol w:w="973"/>
        <w:gridCol w:w="1539"/>
        <w:gridCol w:w="1038"/>
        <w:gridCol w:w="286"/>
        <w:gridCol w:w="1976"/>
        <w:gridCol w:w="280"/>
        <w:gridCol w:w="1840"/>
        <w:gridCol w:w="180"/>
        <w:gridCol w:w="1604"/>
        <w:gridCol w:w="156"/>
        <w:gridCol w:w="1930"/>
      </w:tblGrid>
      <w:tr w:rsidR="00EF01F3" w:rsidRPr="00EF01F3" w:rsidTr="00EF01F3">
        <w:trPr>
          <w:trHeight w:val="1583"/>
        </w:trPr>
        <w:tc>
          <w:tcPr>
            <w:tcW w:w="1439"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1641" w:type="dxa"/>
            <w:gridSpan w:val="12"/>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EF01F3">
              <w:rPr>
                <w:b/>
                <w:bCs/>
                <w:sz w:val="28"/>
                <w:szCs w:val="28"/>
              </w:rPr>
              <w:t>видов расходов классификации расходов местного бюджета сельского поселения</w:t>
            </w:r>
            <w:proofErr w:type="gramEnd"/>
            <w:r w:rsidRPr="00EF01F3">
              <w:rPr>
                <w:b/>
                <w:bCs/>
                <w:sz w:val="28"/>
                <w:szCs w:val="28"/>
              </w:rPr>
              <w:t xml:space="preserve"> Мокша  муниципального района Большеглушицкий Самарской области на 2024 год</w:t>
            </w:r>
          </w:p>
        </w:tc>
        <w:tc>
          <w:tcPr>
            <w:tcW w:w="1604"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2086" w:type="dxa"/>
            <w:gridSpan w:val="2"/>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r>
      <w:tr w:rsidR="00EF01F3" w:rsidRPr="00EF01F3" w:rsidTr="00EF01F3">
        <w:trPr>
          <w:trHeight w:val="312"/>
        </w:trPr>
        <w:tc>
          <w:tcPr>
            <w:tcW w:w="1439"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222"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037" w:type="dxa"/>
            <w:gridSpan w:val="2"/>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3243" w:type="dxa"/>
            <w:gridSpan w:val="2"/>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1539"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b/>
                <w:bCs/>
                <w:sz w:val="26"/>
                <w:szCs w:val="26"/>
              </w:rPr>
            </w:pPr>
          </w:p>
        </w:tc>
        <w:tc>
          <w:tcPr>
            <w:tcW w:w="1038"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286"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1976" w:type="dxa"/>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2300" w:type="dxa"/>
            <w:gridSpan w:val="3"/>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sz w:val="22"/>
                <w:szCs w:val="22"/>
              </w:rPr>
            </w:pPr>
          </w:p>
        </w:tc>
        <w:tc>
          <w:tcPr>
            <w:tcW w:w="1604"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2086" w:type="dxa"/>
            <w:gridSpan w:val="2"/>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r>
      <w:tr w:rsidR="00EF01F3" w:rsidRPr="00EF01F3" w:rsidTr="00EF01F3">
        <w:trPr>
          <w:trHeight w:val="300"/>
        </w:trPr>
        <w:tc>
          <w:tcPr>
            <w:tcW w:w="1439"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222"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037" w:type="dxa"/>
            <w:gridSpan w:val="2"/>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3243" w:type="dxa"/>
            <w:gridSpan w:val="2"/>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1539"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1038"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286"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1976" w:type="dxa"/>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center"/>
              <w:rPr>
                <w:rFonts w:ascii="Arial" w:hAnsi="Arial" w:cs="Arial"/>
                <w:sz w:val="24"/>
                <w:szCs w:val="24"/>
              </w:rPr>
            </w:pPr>
          </w:p>
        </w:tc>
        <w:tc>
          <w:tcPr>
            <w:tcW w:w="2300" w:type="dxa"/>
            <w:gridSpan w:val="3"/>
            <w:tcBorders>
              <w:top w:val="nil"/>
              <w:left w:val="nil"/>
              <w:bottom w:val="nil"/>
              <w:right w:val="nil"/>
            </w:tcBorders>
            <w:shd w:val="clear" w:color="auto" w:fill="auto"/>
            <w:vAlign w:val="center"/>
            <w:hideMark/>
          </w:tcPr>
          <w:p w:rsidR="00EF01F3" w:rsidRPr="00EF01F3" w:rsidRDefault="00EF01F3" w:rsidP="00EF01F3">
            <w:pPr>
              <w:widowControl/>
              <w:autoSpaceDE/>
              <w:autoSpaceDN/>
              <w:adjustRightInd/>
              <w:jc w:val="right"/>
              <w:rPr>
                <w:rFonts w:ascii="Arial" w:hAnsi="Arial" w:cs="Arial"/>
                <w:sz w:val="24"/>
                <w:szCs w:val="24"/>
              </w:rPr>
            </w:pPr>
          </w:p>
        </w:tc>
        <w:tc>
          <w:tcPr>
            <w:tcW w:w="1604"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c>
          <w:tcPr>
            <w:tcW w:w="2086" w:type="dxa"/>
            <w:gridSpan w:val="2"/>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w:hAnsi="Arial" w:cs="Arial"/>
              </w:rPr>
            </w:pPr>
          </w:p>
        </w:tc>
      </w:tr>
      <w:tr w:rsidR="00EF01F3" w:rsidRPr="00EF01F3" w:rsidTr="00EF01F3">
        <w:trPr>
          <w:trHeight w:val="600"/>
        </w:trPr>
        <w:tc>
          <w:tcPr>
            <w:tcW w:w="594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Наименование главного распорядителя </w:t>
            </w:r>
            <w:r w:rsidRPr="00EF01F3">
              <w:rPr>
                <w:b/>
                <w:bCs/>
                <w:sz w:val="28"/>
                <w:szCs w:val="28"/>
              </w:rPr>
              <w:lastRenderedPageBreak/>
              <w:t>средств бюджета муниципального образования, целевой статьи (муниципальным программам и непрограммным направлениям деятельности), группы и подгруппы видов расходов</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lastRenderedPageBreak/>
              <w:t>ЦСР</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ВР</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7966" w:type="dxa"/>
            <w:gridSpan w:val="7"/>
            <w:tcBorders>
              <w:top w:val="single" w:sz="4" w:space="0" w:color="auto"/>
              <w:left w:val="nil"/>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Сумма </w:t>
            </w:r>
            <w:proofErr w:type="spellStart"/>
            <w:r w:rsidRPr="00EF01F3">
              <w:rPr>
                <w:b/>
                <w:bCs/>
                <w:sz w:val="28"/>
                <w:szCs w:val="28"/>
              </w:rPr>
              <w:t>тыс</w:t>
            </w:r>
            <w:proofErr w:type="gramStart"/>
            <w:r w:rsidRPr="00EF01F3">
              <w:rPr>
                <w:b/>
                <w:bCs/>
                <w:sz w:val="28"/>
                <w:szCs w:val="28"/>
              </w:rPr>
              <w:t>.р</w:t>
            </w:r>
            <w:proofErr w:type="gramEnd"/>
            <w:r w:rsidRPr="00EF01F3">
              <w:rPr>
                <w:b/>
                <w:bCs/>
                <w:sz w:val="28"/>
                <w:szCs w:val="28"/>
              </w:rPr>
              <w:t>ублей</w:t>
            </w:r>
            <w:proofErr w:type="spellEnd"/>
          </w:p>
        </w:tc>
      </w:tr>
      <w:tr w:rsidR="00EF01F3" w:rsidRPr="00EF01F3" w:rsidTr="00EF01F3">
        <w:trPr>
          <w:trHeight w:val="3135"/>
        </w:trPr>
        <w:tc>
          <w:tcPr>
            <w:tcW w:w="5941" w:type="dxa"/>
            <w:gridSpan w:val="6"/>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EF01F3" w:rsidRPr="00EF01F3" w:rsidRDefault="00EF01F3" w:rsidP="00EF01F3">
            <w:pPr>
              <w:widowControl/>
              <w:autoSpaceDE/>
              <w:autoSpaceDN/>
              <w:adjustRightInd/>
              <w:rPr>
                <w:b/>
                <w:bCs/>
                <w:sz w:val="28"/>
                <w:szCs w:val="28"/>
              </w:rPr>
            </w:pP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Утверждено</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в том числе за счет безвозмездных поступлений от других бюджетов</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Исполнено</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в том числе за счет безвозмездных поступлений от других бюджетов</w:t>
            </w:r>
          </w:p>
        </w:tc>
      </w:tr>
      <w:tr w:rsidR="00EF01F3" w:rsidRPr="00EF01F3" w:rsidTr="00EF01F3">
        <w:trPr>
          <w:trHeight w:val="240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lastRenderedPageBreak/>
              <w:t>Муниципальная программа "Повышение эффективности использования муниципального имущества сельского поселения Мокша  муниципального района Большеглушицкий Самарской области" на 2018-2026 годы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57 0 00 00000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1 500,00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70,48</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11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53,12</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6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1 430,00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53,12</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6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бюджетные ассигнования</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17,36</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69"/>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Уплата налогов, сборов и иных платежей</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57 0 00 00000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850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17,36</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175"/>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Муниципальная программа "Пожарная безопасность на территории сельского поселения Мокша муниципального района Большеглушицкий Самарской области" на 2018-2026 годы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59 0 00 00000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185"/>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59 0 00 00000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365"/>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59 0 00 00000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40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Муниципальная программа  "Ремонт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 на 2018-2026 годы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60 0 00 00000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897,16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776,35</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02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60 0 00 00000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897,16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776,35</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0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60 0 00 00000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897,16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776,35</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16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Муниципальная программа  "Комплексное развитие жилищно-коммунального хозяйства сельского поселения Мокша муниципального района Большеглушицкий Самарской области на 2018-2026 годы" </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61 0 00 00000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70,53</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17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70,53</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0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70,53</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965"/>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Муниципальная программа  "Благоустройство территории сельского поселения Мокша  муниципального района Большеглушицкий Самарской области" на 2018-2026 годы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62 0 00 00000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6 246,40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1 078,48</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322,25</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803"/>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"Уличное освещение"</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78,54</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03"/>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78,54</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7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78,54</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15"/>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"Содержание мест захоронения"</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62 3 00 00000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15"/>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62 3 00 00000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7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62 3 00 00000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1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"Прочие мероприятия по благоустройству"</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5 346,40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243,71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1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5 346,40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243,71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15"/>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xml:space="preserve">Иные закупки товаров, работ и услуг для обеспечения государственных (муниципальных) нужд в </w:t>
            </w:r>
            <w:proofErr w:type="spellStart"/>
            <w:r w:rsidRPr="00EF01F3">
              <w:rPr>
                <w:sz w:val="28"/>
                <w:szCs w:val="28"/>
              </w:rPr>
              <w:t>т.ч</w:t>
            </w:r>
            <w:proofErr w:type="spellEnd"/>
            <w:r w:rsidRPr="00EF01F3">
              <w:rPr>
                <w:sz w:val="28"/>
                <w:szCs w:val="28"/>
              </w:rPr>
              <w:t>.</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5 346,40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243,71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312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Реализация мероприятий по поддержке общественного проекта в сельском поселении  Мокша  муниципального района Большеглушицкий Самарской области "Конструктор здорового образа жизни" - устройство спортивной площадки по ул. Юбилейной между д.13 и д.15 в селе Мокша</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62 4 00 00000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1 711,87</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1 078,48</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273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Муниципальная программа "Развитие и укрепление материально-технической базы учреждений, осуществляющих деятельность в сфере культуры на территории сельского поселения Мокша муниципального района Большеглушицкий Самарской области" на 2018-2026 годы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63 0 00 00000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200,20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7,10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829"/>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Подпрограмма "Культурные мероприятия"</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29"/>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9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200,10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7,10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29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Подпрограмма "Иные межбюджетные трансферты"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63 2 00 00000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2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63 2 00 00000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02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межбюджетные трансферты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63 2 00 00000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29"/>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Непрограммные направления расходов местного бюджета </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90 0 00 00000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3 366,86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137,76</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1 275,17</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r>
      <w:tr w:rsidR="00EF01F3" w:rsidRPr="00EF01F3" w:rsidTr="00EF01F3">
        <w:trPr>
          <w:trHeight w:val="240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3 366,86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1 275,17</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2145"/>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3 234,76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1 256,18</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105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Расходы на выплаты персоналу казенных учреждений</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110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850,00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218,70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009"/>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Расходы на выплаты персоналу государственных  (муниципальных) органов</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120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2 384,76</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137,76</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1 037,48</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58,35</w:t>
            </w:r>
          </w:p>
        </w:tc>
      </w:tr>
      <w:tr w:rsidR="00EF01F3" w:rsidRPr="00EF01F3" w:rsidTr="00EF01F3">
        <w:trPr>
          <w:trHeight w:val="1009"/>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Закупка товаров, работ и услуг для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18,89</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41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закупки товаров, работ и услуг для обеспечения государственных (муниципальных) нужд</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240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130,00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18,89</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6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60"/>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межбюджетные трансферты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540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1,10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0,10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96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Иные бюджетные ассигнования</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69"/>
        </w:trPr>
        <w:tc>
          <w:tcPr>
            <w:tcW w:w="59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Резервные средства</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90 1 00 00000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870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1,00</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1125"/>
        </w:trPr>
        <w:tc>
          <w:tcPr>
            <w:tcW w:w="59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xml:space="preserve">Непрограммные направления расходов местного бюджета </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91 0 00 00000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688,62</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375,61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b/>
                <w:bCs/>
                <w:sz w:val="28"/>
                <w:szCs w:val="28"/>
              </w:rPr>
            </w:pPr>
            <w:r w:rsidRPr="00EF01F3">
              <w:rPr>
                <w:b/>
                <w:bCs/>
                <w:sz w:val="28"/>
                <w:szCs w:val="28"/>
              </w:rPr>
              <w:t>0,00</w:t>
            </w:r>
          </w:p>
        </w:tc>
      </w:tr>
      <w:tr w:rsidR="00EF01F3" w:rsidRPr="00EF01F3" w:rsidTr="00EF01F3">
        <w:trPr>
          <w:trHeight w:val="111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sz w:val="28"/>
                <w:szCs w:val="28"/>
              </w:rPr>
            </w:pPr>
            <w:r w:rsidRPr="00EF01F3">
              <w:rPr>
                <w:sz w:val="28"/>
                <w:szCs w:val="28"/>
              </w:rPr>
              <w:lastRenderedPageBreak/>
              <w:t>Непрограммные направления расходов на предоставление межбюджетных трансфертов</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688,62</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375,61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840"/>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F01F3" w:rsidRPr="00EF01F3" w:rsidRDefault="00EF01F3" w:rsidP="00EF01F3">
            <w:pPr>
              <w:widowControl/>
              <w:autoSpaceDE/>
              <w:autoSpaceDN/>
              <w:adjustRightInd/>
              <w:jc w:val="center"/>
              <w:rPr>
                <w:sz w:val="28"/>
                <w:szCs w:val="28"/>
              </w:rPr>
            </w:pPr>
            <w:r w:rsidRPr="00EF01F3">
              <w:rPr>
                <w:sz w:val="28"/>
                <w:szCs w:val="28"/>
              </w:rPr>
              <w:t>Межбюджетные трансферты</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500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688,62</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375,61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769"/>
        </w:trPr>
        <w:tc>
          <w:tcPr>
            <w:tcW w:w="594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F3" w:rsidRPr="00EF01F3" w:rsidRDefault="00EF01F3" w:rsidP="00EF01F3">
            <w:pPr>
              <w:widowControl/>
              <w:autoSpaceDE/>
              <w:autoSpaceDN/>
              <w:adjustRightInd/>
              <w:jc w:val="center"/>
              <w:rPr>
                <w:sz w:val="28"/>
                <w:szCs w:val="28"/>
              </w:rPr>
            </w:pPr>
            <w:r w:rsidRPr="00EF01F3">
              <w:rPr>
                <w:sz w:val="28"/>
                <w:szCs w:val="28"/>
              </w:rPr>
              <w:t>Субсидии</w:t>
            </w:r>
          </w:p>
        </w:tc>
        <w:tc>
          <w:tcPr>
            <w:tcW w:w="1539"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91 0 00 00000</w:t>
            </w:r>
          </w:p>
        </w:tc>
        <w:tc>
          <w:tcPr>
            <w:tcW w:w="1038"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center"/>
              <w:rPr>
                <w:sz w:val="28"/>
                <w:szCs w:val="28"/>
              </w:rPr>
            </w:pPr>
            <w:r w:rsidRPr="00EF01F3">
              <w:rPr>
                <w:sz w:val="28"/>
                <w:szCs w:val="28"/>
              </w:rPr>
              <w:t>520</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sz w:val="28"/>
                <w:szCs w:val="28"/>
              </w:rPr>
            </w:pPr>
            <w:r w:rsidRPr="00EF01F3">
              <w:rPr>
                <w:sz w:val="28"/>
                <w:szCs w:val="28"/>
              </w:rPr>
              <w:t> </w:t>
            </w:r>
          </w:p>
        </w:tc>
        <w:tc>
          <w:tcPr>
            <w:tcW w:w="1976"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688,62</w:t>
            </w:r>
          </w:p>
        </w:tc>
        <w:tc>
          <w:tcPr>
            <w:tcW w:w="2300" w:type="dxa"/>
            <w:gridSpan w:val="3"/>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604" w:type="dxa"/>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375,61</w:t>
            </w:r>
          </w:p>
        </w:tc>
        <w:tc>
          <w:tcPr>
            <w:tcW w:w="2086" w:type="dxa"/>
            <w:gridSpan w:val="2"/>
            <w:tcBorders>
              <w:top w:val="nil"/>
              <w:left w:val="nil"/>
              <w:bottom w:val="single" w:sz="4" w:space="0" w:color="auto"/>
              <w:right w:val="single" w:sz="4" w:space="0" w:color="auto"/>
            </w:tcBorders>
            <w:shd w:val="clear" w:color="auto" w:fill="auto"/>
            <w:vAlign w:val="center"/>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trHeight w:val="443"/>
        </w:trPr>
        <w:tc>
          <w:tcPr>
            <w:tcW w:w="59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Итого:</w:t>
            </w:r>
          </w:p>
        </w:tc>
        <w:tc>
          <w:tcPr>
            <w:tcW w:w="1539"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038"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28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rPr>
                <w:b/>
                <w:bCs/>
                <w:sz w:val="28"/>
                <w:szCs w:val="28"/>
              </w:rPr>
            </w:pPr>
            <w:r w:rsidRPr="00EF01F3">
              <w:rPr>
                <w:b/>
                <w:bCs/>
                <w:sz w:val="28"/>
                <w:szCs w:val="28"/>
              </w:rPr>
              <w:t> </w:t>
            </w:r>
          </w:p>
        </w:tc>
        <w:tc>
          <w:tcPr>
            <w:tcW w:w="1976"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b/>
                <w:bCs/>
                <w:sz w:val="28"/>
                <w:szCs w:val="28"/>
              </w:rPr>
            </w:pPr>
            <w:r w:rsidRPr="00EF01F3">
              <w:rPr>
                <w:b/>
                <w:bCs/>
                <w:sz w:val="28"/>
                <w:szCs w:val="28"/>
              </w:rPr>
              <w:t>13 539,24</w:t>
            </w:r>
          </w:p>
        </w:tc>
        <w:tc>
          <w:tcPr>
            <w:tcW w:w="230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b/>
                <w:bCs/>
                <w:sz w:val="28"/>
                <w:szCs w:val="28"/>
              </w:rPr>
            </w:pPr>
            <w:r w:rsidRPr="00EF01F3">
              <w:rPr>
                <w:b/>
                <w:bCs/>
                <w:sz w:val="28"/>
                <w:szCs w:val="28"/>
              </w:rPr>
              <w:t>1 216,24</w:t>
            </w:r>
          </w:p>
        </w:tc>
        <w:tc>
          <w:tcPr>
            <w:tcW w:w="1604" w:type="dxa"/>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b/>
                <w:bCs/>
                <w:sz w:val="28"/>
                <w:szCs w:val="28"/>
              </w:rPr>
            </w:pPr>
            <w:r w:rsidRPr="00EF01F3">
              <w:rPr>
                <w:b/>
                <w:bCs/>
                <w:sz w:val="28"/>
                <w:szCs w:val="28"/>
              </w:rPr>
              <w:t>2 897,49</w:t>
            </w:r>
          </w:p>
        </w:tc>
        <w:tc>
          <w:tcPr>
            <w:tcW w:w="2086" w:type="dxa"/>
            <w:gridSpan w:val="2"/>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b/>
                <w:bCs/>
                <w:sz w:val="28"/>
                <w:szCs w:val="28"/>
              </w:rPr>
            </w:pPr>
            <w:r w:rsidRPr="00EF01F3">
              <w:rPr>
                <w:b/>
                <w:bCs/>
                <w:sz w:val="28"/>
                <w:szCs w:val="28"/>
              </w:rPr>
              <w:t>58,35</w:t>
            </w:r>
          </w:p>
        </w:tc>
      </w:tr>
      <w:tr w:rsidR="00EF01F3" w:rsidRPr="00EF01F3" w:rsidTr="00EF01F3">
        <w:trPr>
          <w:gridAfter w:val="1"/>
          <w:wAfter w:w="1930" w:type="dxa"/>
          <w:trHeight w:val="1395"/>
        </w:trPr>
        <w:tc>
          <w:tcPr>
            <w:tcW w:w="2118" w:type="dxa"/>
            <w:gridSpan w:val="3"/>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pPr>
          </w:p>
        </w:tc>
        <w:tc>
          <w:tcPr>
            <w:tcW w:w="8942" w:type="dxa"/>
            <w:gridSpan w:val="8"/>
            <w:tcBorders>
              <w:top w:val="nil"/>
              <w:left w:val="nil"/>
              <w:bottom w:val="nil"/>
              <w:right w:val="nil"/>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4. Источники внутреннего финансирования дефицита бюджета сельского поселения Мокша  муниципального района Большеглушицкий Самарской области на 2024 год</w:t>
            </w:r>
          </w:p>
        </w:tc>
        <w:tc>
          <w:tcPr>
            <w:tcW w:w="1840" w:type="dxa"/>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sz w:val="28"/>
                <w:szCs w:val="28"/>
              </w:rPr>
            </w:pPr>
          </w:p>
        </w:tc>
        <w:tc>
          <w:tcPr>
            <w:tcW w:w="1940" w:type="dxa"/>
            <w:gridSpan w:val="3"/>
            <w:tcBorders>
              <w:top w:val="nil"/>
              <w:left w:val="nil"/>
              <w:bottom w:val="nil"/>
              <w:right w:val="nil"/>
            </w:tcBorders>
            <w:shd w:val="clear" w:color="auto" w:fill="auto"/>
            <w:noWrap/>
            <w:vAlign w:val="bottom"/>
            <w:hideMark/>
          </w:tcPr>
          <w:p w:rsidR="00EF01F3" w:rsidRPr="00EF01F3" w:rsidRDefault="00EF01F3" w:rsidP="00EF01F3">
            <w:pPr>
              <w:widowControl/>
              <w:autoSpaceDE/>
              <w:autoSpaceDN/>
              <w:adjustRightInd/>
              <w:rPr>
                <w:rFonts w:ascii="Arial CYR" w:hAnsi="Arial CYR"/>
              </w:rPr>
            </w:pPr>
          </w:p>
        </w:tc>
      </w:tr>
      <w:tr w:rsidR="00EF01F3" w:rsidRPr="00EF01F3" w:rsidTr="00EF01F3">
        <w:trPr>
          <w:gridAfter w:val="1"/>
          <w:wAfter w:w="1930" w:type="dxa"/>
          <w:trHeight w:val="2940"/>
        </w:trPr>
        <w:tc>
          <w:tcPr>
            <w:tcW w:w="21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Код администратора</w:t>
            </w:r>
          </w:p>
        </w:tc>
        <w:tc>
          <w:tcPr>
            <w:tcW w:w="2850" w:type="dxa"/>
            <w:gridSpan w:val="2"/>
            <w:tcBorders>
              <w:top w:val="single" w:sz="4" w:space="0" w:color="auto"/>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Код бюджетной классификации</w:t>
            </w:r>
          </w:p>
        </w:tc>
        <w:tc>
          <w:tcPr>
            <w:tcW w:w="6092" w:type="dxa"/>
            <w:gridSpan w:val="6"/>
            <w:tcBorders>
              <w:top w:val="single" w:sz="4" w:space="0" w:color="auto"/>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spacing w:after="280"/>
              <w:jc w:val="center"/>
              <w:rPr>
                <w:b/>
                <w:bCs/>
                <w:sz w:val="28"/>
                <w:szCs w:val="28"/>
              </w:rPr>
            </w:pPr>
            <w:r w:rsidRPr="00EF01F3">
              <w:rPr>
                <w:b/>
                <w:bCs/>
                <w:sz w:val="28"/>
                <w:szCs w:val="28"/>
              </w:rPr>
              <w:t>Наименование кода группы, подгруппы, статьи,  вида источников финансирования дефицита  бюджета</w:t>
            </w:r>
            <w:r w:rsidRPr="00EF01F3">
              <w:rPr>
                <w:b/>
                <w:bCs/>
                <w:sz w:val="28"/>
                <w:szCs w:val="28"/>
              </w:rPr>
              <w:br/>
            </w:r>
            <w:r w:rsidRPr="00EF01F3">
              <w:rPr>
                <w:b/>
                <w:bCs/>
                <w:sz w:val="28"/>
                <w:szCs w:val="28"/>
              </w:rPr>
              <w:br/>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Утверждено (</w:t>
            </w:r>
            <w:proofErr w:type="spellStart"/>
            <w:r w:rsidRPr="00EF01F3">
              <w:rPr>
                <w:b/>
                <w:bCs/>
                <w:sz w:val="28"/>
                <w:szCs w:val="28"/>
              </w:rPr>
              <w:t>тыс</w:t>
            </w:r>
            <w:proofErr w:type="gramStart"/>
            <w:r w:rsidRPr="00EF01F3">
              <w:rPr>
                <w:b/>
                <w:bCs/>
                <w:sz w:val="28"/>
                <w:szCs w:val="28"/>
              </w:rPr>
              <w:t>.р</w:t>
            </w:r>
            <w:proofErr w:type="gramEnd"/>
            <w:r w:rsidRPr="00EF01F3">
              <w:rPr>
                <w:b/>
                <w:bCs/>
                <w:sz w:val="28"/>
                <w:szCs w:val="28"/>
              </w:rPr>
              <w:t>уб</w:t>
            </w:r>
            <w:proofErr w:type="spellEnd"/>
            <w:r w:rsidRPr="00EF01F3">
              <w:rPr>
                <w:b/>
                <w:bCs/>
                <w:sz w:val="28"/>
                <w:szCs w:val="28"/>
              </w:rPr>
              <w:t>.)</w:t>
            </w:r>
          </w:p>
        </w:tc>
        <w:tc>
          <w:tcPr>
            <w:tcW w:w="1940" w:type="dxa"/>
            <w:gridSpan w:val="3"/>
            <w:tcBorders>
              <w:top w:val="single" w:sz="4" w:space="0" w:color="auto"/>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center"/>
              <w:rPr>
                <w:b/>
                <w:bCs/>
                <w:sz w:val="28"/>
                <w:szCs w:val="28"/>
              </w:rPr>
            </w:pPr>
            <w:r w:rsidRPr="00EF01F3">
              <w:rPr>
                <w:b/>
                <w:bCs/>
                <w:sz w:val="28"/>
                <w:szCs w:val="28"/>
              </w:rPr>
              <w:t>Исполнено (</w:t>
            </w:r>
            <w:proofErr w:type="spellStart"/>
            <w:r w:rsidRPr="00EF01F3">
              <w:rPr>
                <w:b/>
                <w:bCs/>
                <w:sz w:val="28"/>
                <w:szCs w:val="28"/>
              </w:rPr>
              <w:t>тыс</w:t>
            </w:r>
            <w:proofErr w:type="gramStart"/>
            <w:r w:rsidRPr="00EF01F3">
              <w:rPr>
                <w:b/>
                <w:bCs/>
                <w:sz w:val="28"/>
                <w:szCs w:val="28"/>
              </w:rPr>
              <w:t>.р</w:t>
            </w:r>
            <w:proofErr w:type="gramEnd"/>
            <w:r w:rsidRPr="00EF01F3">
              <w:rPr>
                <w:b/>
                <w:bCs/>
                <w:sz w:val="28"/>
                <w:szCs w:val="28"/>
              </w:rPr>
              <w:t>уб</w:t>
            </w:r>
            <w:proofErr w:type="spellEnd"/>
            <w:r w:rsidRPr="00EF01F3">
              <w:rPr>
                <w:b/>
                <w:bCs/>
                <w:sz w:val="28"/>
                <w:szCs w:val="28"/>
              </w:rPr>
              <w:t>.)</w:t>
            </w:r>
          </w:p>
        </w:tc>
      </w:tr>
      <w:tr w:rsidR="00EF01F3" w:rsidRPr="00EF01F3" w:rsidTr="00EF01F3">
        <w:trPr>
          <w:gridAfter w:val="1"/>
          <w:wAfter w:w="1930" w:type="dxa"/>
          <w:trHeight w:val="1125"/>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01 00 00 00 00 0000 000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Источники внутреннего финансирования дефицитов бюджетов</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30,10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5142,96</w:t>
            </w:r>
          </w:p>
        </w:tc>
      </w:tr>
      <w:tr w:rsidR="00EF01F3" w:rsidRPr="00EF01F3" w:rsidTr="00EF01F3">
        <w:trPr>
          <w:gridAfter w:val="1"/>
          <w:wAfter w:w="1930" w:type="dxa"/>
          <w:trHeight w:val="120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lastRenderedPageBreak/>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01 03 00 00 00 0000 000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 xml:space="preserve">Бюджетные кредиты из других бюджетов бюджетной системы Российской Федерации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gridAfter w:val="1"/>
          <w:wAfter w:w="1930" w:type="dxa"/>
          <w:trHeight w:val="126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01 03 01 00 00 0000 000</w:t>
            </w:r>
          </w:p>
        </w:tc>
        <w:tc>
          <w:tcPr>
            <w:tcW w:w="6092" w:type="dxa"/>
            <w:gridSpan w:val="6"/>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Бюджетные кредиты из других бюджетов бюджетной системы Российской Федерации в валюте Российской Федерации</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gridAfter w:val="1"/>
          <w:wAfter w:w="1930" w:type="dxa"/>
          <w:trHeight w:val="1298"/>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01 03 01 00 00 0000 700</w:t>
            </w:r>
          </w:p>
        </w:tc>
        <w:tc>
          <w:tcPr>
            <w:tcW w:w="6092" w:type="dxa"/>
            <w:gridSpan w:val="6"/>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Привлечение бюджетных кредитов из других бюджетов бюджетной системы Российской Федерации в валюте Российской Федерации</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gridAfter w:val="1"/>
          <w:wAfter w:w="1930" w:type="dxa"/>
          <w:trHeight w:val="1429"/>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01 03 01 00 10 0000 710</w:t>
            </w:r>
          </w:p>
        </w:tc>
        <w:tc>
          <w:tcPr>
            <w:tcW w:w="6092" w:type="dxa"/>
            <w:gridSpan w:val="6"/>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gridAfter w:val="1"/>
          <w:wAfter w:w="1930" w:type="dxa"/>
          <w:trHeight w:val="126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01 03 01 00 00 0000 800</w:t>
            </w:r>
          </w:p>
        </w:tc>
        <w:tc>
          <w:tcPr>
            <w:tcW w:w="6092" w:type="dxa"/>
            <w:gridSpan w:val="6"/>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gridAfter w:val="1"/>
          <w:wAfter w:w="1930" w:type="dxa"/>
          <w:trHeight w:val="132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01 03 01 00 10 0000 810</w:t>
            </w:r>
          </w:p>
        </w:tc>
        <w:tc>
          <w:tcPr>
            <w:tcW w:w="6092" w:type="dxa"/>
            <w:gridSpan w:val="6"/>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0,00</w:t>
            </w:r>
          </w:p>
        </w:tc>
      </w:tr>
      <w:tr w:rsidR="00EF01F3" w:rsidRPr="00EF01F3" w:rsidTr="00EF01F3">
        <w:trPr>
          <w:gridAfter w:val="1"/>
          <w:wAfter w:w="1930" w:type="dxa"/>
          <w:trHeight w:val="75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01 05 00 00 00 0000 000</w:t>
            </w:r>
          </w:p>
        </w:tc>
        <w:tc>
          <w:tcPr>
            <w:tcW w:w="6092" w:type="dxa"/>
            <w:gridSpan w:val="6"/>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Изменение остатков  средств на счетах по учету средств бюджетов</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30,10</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5142,96</w:t>
            </w:r>
          </w:p>
        </w:tc>
      </w:tr>
      <w:tr w:rsidR="00EF01F3" w:rsidRPr="00EF01F3" w:rsidTr="00EF01F3">
        <w:trPr>
          <w:gridAfter w:val="1"/>
          <w:wAfter w:w="1930" w:type="dxa"/>
          <w:trHeight w:val="698"/>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01 05 00 00 00 0000 500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Увеличение  остатков  средств бюджетов</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-13509,14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2245,47</w:t>
            </w:r>
          </w:p>
        </w:tc>
      </w:tr>
      <w:tr w:rsidR="00EF01F3" w:rsidRPr="00EF01F3" w:rsidTr="00EF01F3">
        <w:trPr>
          <w:gridAfter w:val="1"/>
          <w:wAfter w:w="1930" w:type="dxa"/>
          <w:trHeight w:val="615"/>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lastRenderedPageBreak/>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01 05 02 00 00 0000 500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Увеличение прочих  остатков  средств бюджетов</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-13509,14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2245,47</w:t>
            </w:r>
          </w:p>
        </w:tc>
      </w:tr>
      <w:tr w:rsidR="00EF01F3" w:rsidRPr="00EF01F3" w:rsidTr="00EF01F3">
        <w:trPr>
          <w:gridAfter w:val="1"/>
          <w:wAfter w:w="1930" w:type="dxa"/>
          <w:trHeight w:val="75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01 05 02 01 00 0000 510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 xml:space="preserve">Увеличение прочих остатков денежных средств бюджетов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-13509,14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2245,47</w:t>
            </w:r>
          </w:p>
        </w:tc>
      </w:tr>
      <w:tr w:rsidR="00EF01F3" w:rsidRPr="00EF01F3" w:rsidTr="00EF01F3">
        <w:trPr>
          <w:gridAfter w:val="1"/>
          <w:wAfter w:w="1930" w:type="dxa"/>
          <w:trHeight w:val="75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01 05 02 01 10 0000 510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Увеличение прочих остатков денежных средств бюджетов сельских поселений</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-13509,14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2245,47</w:t>
            </w:r>
          </w:p>
        </w:tc>
      </w:tr>
      <w:tr w:rsidR="00EF01F3" w:rsidRPr="00EF01F3" w:rsidTr="00EF01F3">
        <w:trPr>
          <w:gridAfter w:val="1"/>
          <w:wAfter w:w="1930" w:type="dxa"/>
          <w:trHeight w:val="57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01 05 00 00 00 0000 600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Уменьшение  остатков  средств бюджетов</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13539,24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2897,49</w:t>
            </w:r>
          </w:p>
        </w:tc>
      </w:tr>
      <w:tr w:rsidR="00EF01F3" w:rsidRPr="00EF01F3" w:rsidTr="00EF01F3">
        <w:trPr>
          <w:gridAfter w:val="1"/>
          <w:wAfter w:w="1930" w:type="dxa"/>
          <w:trHeight w:val="675"/>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01 05 02 00 00 0000 600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Уменьшение прочих  остатков  средств бюджетов</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13539,24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2897,49</w:t>
            </w:r>
          </w:p>
        </w:tc>
      </w:tr>
      <w:tr w:rsidR="00EF01F3" w:rsidRPr="00EF01F3" w:rsidTr="00EF01F3">
        <w:trPr>
          <w:gridAfter w:val="1"/>
          <w:wAfter w:w="1930" w:type="dxa"/>
          <w:trHeight w:val="75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01 05 02 01 00 0000 610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 xml:space="preserve">Уменьшение прочих остатков денежных средств бюджетов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13539,24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2897,49</w:t>
            </w:r>
          </w:p>
        </w:tc>
      </w:tr>
      <w:tr w:rsidR="00EF01F3" w:rsidRPr="00EF01F3" w:rsidTr="00EF01F3">
        <w:trPr>
          <w:gridAfter w:val="1"/>
          <w:wAfter w:w="1930" w:type="dxa"/>
          <w:trHeight w:val="750"/>
        </w:trPr>
        <w:tc>
          <w:tcPr>
            <w:tcW w:w="2118" w:type="dxa"/>
            <w:gridSpan w:val="3"/>
            <w:tcBorders>
              <w:top w:val="nil"/>
              <w:left w:val="single" w:sz="4" w:space="0" w:color="auto"/>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jc w:val="right"/>
              <w:rPr>
                <w:sz w:val="28"/>
                <w:szCs w:val="28"/>
              </w:rPr>
            </w:pPr>
            <w:r w:rsidRPr="00EF01F3">
              <w:rPr>
                <w:sz w:val="28"/>
                <w:szCs w:val="28"/>
              </w:rPr>
              <w:t>230</w:t>
            </w:r>
          </w:p>
        </w:tc>
        <w:tc>
          <w:tcPr>
            <w:tcW w:w="2850" w:type="dxa"/>
            <w:gridSpan w:val="2"/>
            <w:tcBorders>
              <w:top w:val="nil"/>
              <w:left w:val="nil"/>
              <w:bottom w:val="single" w:sz="4" w:space="0" w:color="auto"/>
              <w:right w:val="single" w:sz="4" w:space="0" w:color="auto"/>
            </w:tcBorders>
            <w:shd w:val="clear" w:color="auto" w:fill="auto"/>
            <w:vAlign w:val="bottom"/>
            <w:hideMark/>
          </w:tcPr>
          <w:p w:rsidR="00EF01F3" w:rsidRPr="00EF01F3" w:rsidRDefault="00EF01F3" w:rsidP="00EF01F3">
            <w:pPr>
              <w:widowControl/>
              <w:autoSpaceDE/>
              <w:autoSpaceDN/>
              <w:adjustRightInd/>
              <w:rPr>
                <w:sz w:val="28"/>
                <w:szCs w:val="28"/>
              </w:rPr>
            </w:pPr>
            <w:r w:rsidRPr="00EF01F3">
              <w:rPr>
                <w:sz w:val="28"/>
                <w:szCs w:val="28"/>
              </w:rPr>
              <w:t>01 05 02 01 10 0000 610</w:t>
            </w:r>
          </w:p>
        </w:tc>
        <w:tc>
          <w:tcPr>
            <w:tcW w:w="6092" w:type="dxa"/>
            <w:gridSpan w:val="6"/>
            <w:tcBorders>
              <w:top w:val="nil"/>
              <w:left w:val="nil"/>
              <w:bottom w:val="single" w:sz="4" w:space="0" w:color="auto"/>
              <w:right w:val="single" w:sz="4" w:space="0" w:color="auto"/>
            </w:tcBorders>
            <w:shd w:val="clear" w:color="auto" w:fill="auto"/>
            <w:hideMark/>
          </w:tcPr>
          <w:p w:rsidR="00EF01F3" w:rsidRPr="00EF01F3" w:rsidRDefault="00EF01F3" w:rsidP="00EF01F3">
            <w:pPr>
              <w:widowControl/>
              <w:autoSpaceDE/>
              <w:autoSpaceDN/>
              <w:adjustRightInd/>
              <w:rPr>
                <w:sz w:val="28"/>
                <w:szCs w:val="28"/>
              </w:rPr>
            </w:pPr>
            <w:r w:rsidRPr="00EF01F3">
              <w:rPr>
                <w:sz w:val="28"/>
                <w:szCs w:val="28"/>
              </w:rPr>
              <w:t>Уменьшение прочих остатков денежных средств бюджетов сельских поселений</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13539,24</w:t>
            </w:r>
          </w:p>
        </w:tc>
        <w:tc>
          <w:tcPr>
            <w:tcW w:w="1940" w:type="dxa"/>
            <w:gridSpan w:val="3"/>
            <w:tcBorders>
              <w:top w:val="nil"/>
              <w:left w:val="nil"/>
              <w:bottom w:val="single" w:sz="4" w:space="0" w:color="auto"/>
              <w:right w:val="single" w:sz="4" w:space="0" w:color="auto"/>
            </w:tcBorders>
            <w:shd w:val="clear" w:color="auto" w:fill="auto"/>
            <w:noWrap/>
            <w:vAlign w:val="bottom"/>
            <w:hideMark/>
          </w:tcPr>
          <w:p w:rsidR="00EF01F3" w:rsidRPr="00EF01F3" w:rsidRDefault="00EF01F3" w:rsidP="00EF01F3">
            <w:pPr>
              <w:widowControl/>
              <w:autoSpaceDE/>
              <w:autoSpaceDN/>
              <w:adjustRightInd/>
              <w:jc w:val="right"/>
              <w:rPr>
                <w:sz w:val="28"/>
                <w:szCs w:val="28"/>
              </w:rPr>
            </w:pPr>
            <w:r w:rsidRPr="00EF01F3">
              <w:rPr>
                <w:sz w:val="28"/>
                <w:szCs w:val="28"/>
              </w:rPr>
              <w:t>2897,49</w:t>
            </w:r>
          </w:p>
        </w:tc>
      </w:tr>
    </w:tbl>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p>
    <w:p w:rsidR="00EF01F3" w:rsidRDefault="00EF01F3" w:rsidP="00EF01F3">
      <w:pPr>
        <w:pStyle w:val="5"/>
        <w:ind w:right="-34"/>
        <w:jc w:val="center"/>
        <w:rPr>
          <w:szCs w:val="24"/>
        </w:rPr>
      </w:pPr>
      <w:r>
        <w:rPr>
          <w:noProof/>
        </w:rPr>
        <w:drawing>
          <wp:inline distT="0" distB="0" distL="0" distR="0" wp14:anchorId="185F68BE" wp14:editId="1F421099">
            <wp:extent cx="46672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60000"/>
                      <a:grayscl/>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p w:rsidR="00EF01F3" w:rsidRPr="00297628" w:rsidRDefault="00EF01F3" w:rsidP="00EF01F3">
      <w:pPr>
        <w:pStyle w:val="5"/>
        <w:ind w:right="-86"/>
        <w:jc w:val="center"/>
        <w:rPr>
          <w:b w:val="0"/>
          <w:sz w:val="24"/>
          <w:szCs w:val="24"/>
        </w:rPr>
      </w:pPr>
      <w:r w:rsidRPr="00297628">
        <w:rPr>
          <w:b w:val="0"/>
          <w:sz w:val="24"/>
          <w:szCs w:val="24"/>
        </w:rPr>
        <w:t>АДМИНИСТРАЦИЯ</w:t>
      </w:r>
      <w:r w:rsidRPr="00297628">
        <w:rPr>
          <w:b w:val="0"/>
          <w:sz w:val="24"/>
          <w:szCs w:val="24"/>
        </w:rPr>
        <w:br/>
        <w:t>СЕЛЬСКОГО ПОСЕЛЕНИЯ</w:t>
      </w:r>
      <w:r w:rsidRPr="00297628">
        <w:rPr>
          <w:b w:val="0"/>
          <w:sz w:val="24"/>
          <w:szCs w:val="24"/>
        </w:rPr>
        <w:br/>
        <w:t>МОКША</w:t>
      </w:r>
    </w:p>
    <w:p w:rsidR="00EF01F3" w:rsidRPr="00297628" w:rsidRDefault="00EF01F3" w:rsidP="00EF01F3">
      <w:pPr>
        <w:pStyle w:val="5"/>
        <w:ind w:right="-86"/>
        <w:jc w:val="center"/>
        <w:rPr>
          <w:b w:val="0"/>
          <w:sz w:val="24"/>
          <w:szCs w:val="24"/>
        </w:rPr>
      </w:pPr>
      <w:r w:rsidRPr="00297628">
        <w:rPr>
          <w:b w:val="0"/>
          <w:sz w:val="24"/>
          <w:szCs w:val="24"/>
        </w:rPr>
        <w:t>МУНИЦИПАЛЬНОГО</w:t>
      </w:r>
    </w:p>
    <w:p w:rsidR="00EF01F3" w:rsidRPr="00297628" w:rsidRDefault="00EF01F3" w:rsidP="00EF01F3">
      <w:pPr>
        <w:pStyle w:val="5"/>
        <w:ind w:right="-86"/>
        <w:jc w:val="center"/>
        <w:rPr>
          <w:b w:val="0"/>
          <w:sz w:val="24"/>
          <w:szCs w:val="24"/>
        </w:rPr>
      </w:pPr>
      <w:r w:rsidRPr="00297628">
        <w:rPr>
          <w:b w:val="0"/>
          <w:sz w:val="24"/>
          <w:szCs w:val="24"/>
        </w:rPr>
        <w:t xml:space="preserve"> РАЙОНА</w:t>
      </w:r>
    </w:p>
    <w:p w:rsidR="00EF01F3" w:rsidRPr="00297628" w:rsidRDefault="00EF01F3" w:rsidP="00EF01F3">
      <w:pPr>
        <w:ind w:right="-86"/>
        <w:jc w:val="center"/>
        <w:rPr>
          <w:sz w:val="24"/>
          <w:szCs w:val="24"/>
        </w:rPr>
      </w:pPr>
      <w:r w:rsidRPr="00297628">
        <w:rPr>
          <w:sz w:val="24"/>
          <w:szCs w:val="24"/>
        </w:rPr>
        <w:t>БОЛЬШЕГЛУШИЦКИЙ</w:t>
      </w:r>
    </w:p>
    <w:p w:rsidR="00EF01F3" w:rsidRPr="00297628" w:rsidRDefault="00EF01F3" w:rsidP="00EF01F3">
      <w:pPr>
        <w:ind w:right="-86"/>
        <w:jc w:val="center"/>
        <w:rPr>
          <w:sz w:val="24"/>
          <w:szCs w:val="24"/>
        </w:rPr>
      </w:pPr>
      <w:r w:rsidRPr="00297628">
        <w:rPr>
          <w:sz w:val="24"/>
          <w:szCs w:val="24"/>
        </w:rPr>
        <w:t>САМАРСКОЙ ОБЛАСТИ</w:t>
      </w:r>
    </w:p>
    <w:p w:rsidR="00EF01F3" w:rsidRPr="00297628" w:rsidRDefault="00EF01F3" w:rsidP="00EF01F3">
      <w:pPr>
        <w:ind w:right="-86"/>
        <w:jc w:val="center"/>
        <w:rPr>
          <w:sz w:val="24"/>
          <w:szCs w:val="24"/>
        </w:rPr>
      </w:pPr>
      <w:r w:rsidRPr="00297628">
        <w:rPr>
          <w:sz w:val="24"/>
          <w:szCs w:val="24"/>
        </w:rPr>
        <w:t xml:space="preserve"> ПОСТАНОВЛЕНИЕ</w:t>
      </w:r>
    </w:p>
    <w:p w:rsidR="00EF01F3" w:rsidRPr="00297628" w:rsidRDefault="00EF01F3" w:rsidP="00EF01F3">
      <w:pPr>
        <w:ind w:right="-86"/>
        <w:jc w:val="center"/>
        <w:rPr>
          <w:sz w:val="24"/>
          <w:szCs w:val="24"/>
        </w:rPr>
      </w:pPr>
      <w:r>
        <w:rPr>
          <w:sz w:val="24"/>
          <w:szCs w:val="24"/>
        </w:rPr>
        <w:t>от 19</w:t>
      </w:r>
      <w:r w:rsidRPr="00297628">
        <w:rPr>
          <w:sz w:val="24"/>
          <w:szCs w:val="24"/>
        </w:rPr>
        <w:t xml:space="preserve"> июля 2024 г. №</w:t>
      </w:r>
      <w:r w:rsidRPr="00297628">
        <w:rPr>
          <w:b/>
          <w:sz w:val="24"/>
          <w:szCs w:val="24"/>
        </w:rPr>
        <w:t xml:space="preserve"> </w:t>
      </w:r>
      <w:r>
        <w:rPr>
          <w:sz w:val="24"/>
          <w:szCs w:val="24"/>
        </w:rPr>
        <w:t>55</w:t>
      </w:r>
    </w:p>
    <w:p w:rsidR="00EF01F3" w:rsidRPr="00297628" w:rsidRDefault="00EF01F3" w:rsidP="00EF01F3">
      <w:pPr>
        <w:spacing w:before="120"/>
        <w:ind w:right="-86"/>
        <w:jc w:val="center"/>
        <w:rPr>
          <w:sz w:val="24"/>
          <w:szCs w:val="24"/>
        </w:rPr>
      </w:pPr>
      <w:proofErr w:type="gramStart"/>
      <w:r w:rsidRPr="00297628">
        <w:rPr>
          <w:sz w:val="24"/>
          <w:szCs w:val="24"/>
        </w:rPr>
        <w:t>с</w:t>
      </w:r>
      <w:proofErr w:type="gramEnd"/>
      <w:r w:rsidRPr="00297628">
        <w:rPr>
          <w:sz w:val="24"/>
          <w:szCs w:val="24"/>
        </w:rPr>
        <w:t>. Мокша</w:t>
      </w:r>
    </w:p>
    <w:p w:rsidR="00EF01F3" w:rsidRDefault="00EF01F3" w:rsidP="00EF01F3">
      <w:pPr>
        <w:jc w:val="both"/>
        <w:rPr>
          <w:sz w:val="28"/>
          <w:szCs w:val="28"/>
        </w:rPr>
      </w:pPr>
    </w:p>
    <w:p w:rsidR="00EF01F3" w:rsidRPr="00EF01F3" w:rsidRDefault="00EF01F3" w:rsidP="00EF01F3">
      <w:pPr>
        <w:rPr>
          <w:b/>
          <w:sz w:val="24"/>
          <w:szCs w:val="24"/>
        </w:rPr>
      </w:pPr>
    </w:p>
    <w:p w:rsidR="00EF01F3" w:rsidRPr="00EF01F3" w:rsidRDefault="00EF01F3" w:rsidP="00EF01F3">
      <w:pPr>
        <w:spacing w:line="276" w:lineRule="auto"/>
        <w:jc w:val="both"/>
        <w:rPr>
          <w:sz w:val="24"/>
          <w:szCs w:val="24"/>
        </w:rPr>
      </w:pPr>
      <w:r w:rsidRPr="00EF01F3">
        <w:rPr>
          <w:sz w:val="24"/>
          <w:szCs w:val="24"/>
        </w:rPr>
        <w:t xml:space="preserve">    О выделении специальных мест для размещения предвыборных печатных агитационных материалов по проведению выборов Губернатора Самарской области 08 сентября 2024 года на территории сельского поселения Мокша муниципального района Большеглушицкий Самарской области</w:t>
      </w:r>
    </w:p>
    <w:p w:rsidR="00EF01F3" w:rsidRPr="00EF01F3" w:rsidRDefault="00EF01F3" w:rsidP="00EF01F3">
      <w:pPr>
        <w:spacing w:line="276" w:lineRule="auto"/>
        <w:ind w:firstLine="708"/>
        <w:rPr>
          <w:sz w:val="24"/>
          <w:szCs w:val="24"/>
        </w:rPr>
      </w:pPr>
    </w:p>
    <w:p w:rsidR="00EF01F3" w:rsidRPr="00EF01F3" w:rsidRDefault="00EF01F3" w:rsidP="00EF01F3">
      <w:pPr>
        <w:pStyle w:val="ConsPlusNormal1"/>
        <w:spacing w:line="360" w:lineRule="auto"/>
        <w:ind w:firstLine="540"/>
        <w:jc w:val="both"/>
        <w:rPr>
          <w:rFonts w:ascii="Times New Roman" w:hAnsi="Times New Roman" w:cs="Times New Roman"/>
          <w:sz w:val="24"/>
        </w:rPr>
      </w:pPr>
      <w:r w:rsidRPr="00EF01F3">
        <w:rPr>
          <w:rFonts w:ascii="Times New Roman" w:hAnsi="Times New Roman" w:cs="Times New Roman"/>
          <w:sz w:val="24"/>
        </w:rPr>
        <w:t xml:space="preserve">В соответствии с </w:t>
      </w:r>
      <w:hyperlink r:id="rId10" w:history="1">
        <w:r w:rsidRPr="00EF01F3">
          <w:rPr>
            <w:rFonts w:ascii="Times New Roman" w:hAnsi="Times New Roman" w:cs="Times New Roman"/>
            <w:sz w:val="24"/>
          </w:rPr>
          <w:t>пунктом 7 статьи 54</w:t>
        </w:r>
      </w:hyperlink>
      <w:r w:rsidRPr="00EF01F3">
        <w:rPr>
          <w:rFonts w:ascii="Times New Roman" w:hAnsi="Times New Roman" w:cs="Times New Roman"/>
          <w:sz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частью 7 статьи 41 Закона Самарской области от 14.06.2012 № 55-ГД «О </w:t>
      </w:r>
      <w:r w:rsidRPr="00EF01F3">
        <w:rPr>
          <w:rFonts w:ascii="Times New Roman" w:hAnsi="Times New Roman" w:cs="Times New Roman"/>
          <w:sz w:val="24"/>
        </w:rPr>
        <w:lastRenderedPageBreak/>
        <w:t>выборах Губернатора Самарской области», Администрация сельского поселения Мокша муниципального района Большеглушицкий Самарской области</w:t>
      </w:r>
    </w:p>
    <w:p w:rsidR="00EF01F3" w:rsidRPr="00EF01F3" w:rsidRDefault="00EF01F3" w:rsidP="00EF01F3">
      <w:pPr>
        <w:pStyle w:val="ConsPlusNormal1"/>
        <w:spacing w:line="360" w:lineRule="auto"/>
        <w:ind w:firstLine="540"/>
        <w:jc w:val="center"/>
        <w:rPr>
          <w:rFonts w:ascii="Times New Roman" w:hAnsi="Times New Roman" w:cs="Times New Roman"/>
          <w:sz w:val="24"/>
        </w:rPr>
      </w:pPr>
      <w:r w:rsidRPr="00EF01F3">
        <w:rPr>
          <w:rFonts w:ascii="Times New Roman" w:hAnsi="Times New Roman" w:cs="Times New Roman"/>
          <w:sz w:val="24"/>
        </w:rPr>
        <w:t>ПОСТАНОВЛЯЕТ:</w:t>
      </w:r>
    </w:p>
    <w:p w:rsidR="00EF01F3" w:rsidRPr="00EF01F3" w:rsidRDefault="00EF01F3" w:rsidP="00EF01F3">
      <w:pPr>
        <w:spacing w:line="360" w:lineRule="auto"/>
        <w:jc w:val="both"/>
        <w:rPr>
          <w:sz w:val="24"/>
          <w:szCs w:val="24"/>
        </w:rPr>
      </w:pPr>
      <w:r w:rsidRPr="00EF01F3">
        <w:rPr>
          <w:sz w:val="24"/>
          <w:szCs w:val="24"/>
        </w:rPr>
        <w:t xml:space="preserve">          1.  Выделить специальные места для размещения печатных агитационных материалов по проведению выборов Губернатора Самарской области 08 сентября 2024 года на территории  сельского поселения Мокша муниципального района Большеглушицкий Самарской области, расположенные на территории избирательных участков № 0403 и № 0404 согласно </w:t>
      </w:r>
      <w:hyperlink w:anchor="P28" w:history="1">
        <w:r w:rsidRPr="00EF01F3">
          <w:rPr>
            <w:sz w:val="24"/>
            <w:szCs w:val="24"/>
          </w:rPr>
          <w:t>приложению</w:t>
        </w:r>
      </w:hyperlink>
      <w:r w:rsidRPr="00EF01F3">
        <w:rPr>
          <w:sz w:val="24"/>
          <w:szCs w:val="24"/>
        </w:rPr>
        <w:t xml:space="preserve"> к настоящему постановлению.</w:t>
      </w:r>
    </w:p>
    <w:p w:rsidR="00EF01F3" w:rsidRPr="00EF01F3" w:rsidRDefault="00EF01F3" w:rsidP="00EF01F3">
      <w:pPr>
        <w:spacing w:line="360" w:lineRule="auto"/>
        <w:ind w:firstLine="708"/>
        <w:jc w:val="both"/>
        <w:rPr>
          <w:sz w:val="24"/>
          <w:szCs w:val="24"/>
        </w:rPr>
      </w:pPr>
      <w:r w:rsidRPr="00EF01F3">
        <w:rPr>
          <w:sz w:val="24"/>
          <w:szCs w:val="24"/>
        </w:rPr>
        <w:t>2. Настоящее постановление вступает в силу со дня  его официального опубликования.</w:t>
      </w:r>
    </w:p>
    <w:p w:rsidR="00EF01F3" w:rsidRPr="00EF01F3" w:rsidRDefault="00EF01F3" w:rsidP="00EF01F3">
      <w:pPr>
        <w:spacing w:line="360" w:lineRule="auto"/>
        <w:ind w:firstLine="708"/>
        <w:jc w:val="both"/>
        <w:rPr>
          <w:sz w:val="24"/>
          <w:szCs w:val="24"/>
        </w:rPr>
      </w:pPr>
      <w:r w:rsidRPr="00EF01F3">
        <w:rPr>
          <w:sz w:val="24"/>
          <w:szCs w:val="24"/>
        </w:rPr>
        <w:t>3. Опубликовать настоящее постановление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EF01F3" w:rsidRPr="00EF01F3" w:rsidRDefault="00EF01F3" w:rsidP="00EF01F3">
      <w:pPr>
        <w:spacing w:line="360" w:lineRule="auto"/>
        <w:jc w:val="both"/>
        <w:rPr>
          <w:sz w:val="24"/>
          <w:szCs w:val="24"/>
        </w:rPr>
      </w:pPr>
      <w:r w:rsidRPr="00EF01F3">
        <w:rPr>
          <w:sz w:val="24"/>
          <w:szCs w:val="24"/>
        </w:rPr>
        <w:t xml:space="preserve">        4. </w:t>
      </w:r>
      <w:proofErr w:type="gramStart"/>
      <w:r w:rsidRPr="00EF01F3">
        <w:rPr>
          <w:sz w:val="24"/>
          <w:szCs w:val="24"/>
        </w:rPr>
        <w:t>Контроль за</w:t>
      </w:r>
      <w:proofErr w:type="gramEnd"/>
      <w:r w:rsidRPr="00EF01F3">
        <w:rPr>
          <w:sz w:val="24"/>
          <w:szCs w:val="24"/>
        </w:rPr>
        <w:t xml:space="preserve"> исполнением настоящего постановления оставляю за собой.</w:t>
      </w:r>
    </w:p>
    <w:p w:rsidR="00EF01F3" w:rsidRPr="00EF01F3" w:rsidRDefault="00EF01F3" w:rsidP="00EF01F3">
      <w:pPr>
        <w:jc w:val="both"/>
        <w:rPr>
          <w:bCs/>
          <w:sz w:val="24"/>
          <w:szCs w:val="24"/>
        </w:rPr>
      </w:pPr>
      <w:r w:rsidRPr="00EF01F3">
        <w:rPr>
          <w:bCs/>
          <w:sz w:val="24"/>
          <w:szCs w:val="24"/>
        </w:rPr>
        <w:t xml:space="preserve">Глава сельского поселения Мокша                                            </w:t>
      </w:r>
      <w:proofErr w:type="spellStart"/>
      <w:r w:rsidRPr="00EF01F3">
        <w:rPr>
          <w:bCs/>
          <w:sz w:val="24"/>
          <w:szCs w:val="24"/>
        </w:rPr>
        <w:t>О.А.Девяткин</w:t>
      </w:r>
      <w:proofErr w:type="spellEnd"/>
    </w:p>
    <w:p w:rsidR="00EF01F3" w:rsidRDefault="00EF01F3" w:rsidP="00EF01F3">
      <w:pPr>
        <w:jc w:val="right"/>
      </w:pPr>
    </w:p>
    <w:p w:rsidR="00EF01F3" w:rsidRDefault="00EF01F3" w:rsidP="00EF01F3">
      <w:pPr>
        <w:jc w:val="right"/>
      </w:pPr>
    </w:p>
    <w:p w:rsidR="00EF01F3" w:rsidRDefault="00EF01F3" w:rsidP="00EF01F3">
      <w:pPr>
        <w:jc w:val="right"/>
      </w:pPr>
    </w:p>
    <w:p w:rsidR="00EF01F3" w:rsidRPr="00506B93" w:rsidRDefault="00EF01F3" w:rsidP="00EF01F3">
      <w:pPr>
        <w:jc w:val="right"/>
      </w:pPr>
      <w:r w:rsidRPr="00506B93">
        <w:t xml:space="preserve">Приложение </w:t>
      </w:r>
    </w:p>
    <w:p w:rsidR="00EF01F3" w:rsidRPr="00506B93" w:rsidRDefault="00EF01F3" w:rsidP="00EF01F3">
      <w:pPr>
        <w:jc w:val="right"/>
      </w:pPr>
      <w:r w:rsidRPr="00506B93">
        <w:t>к постановлению администрации сельского поселения Мокша</w:t>
      </w:r>
    </w:p>
    <w:p w:rsidR="00EF01F3" w:rsidRPr="00506B93" w:rsidRDefault="00EF01F3" w:rsidP="00EF01F3">
      <w:pPr>
        <w:jc w:val="right"/>
      </w:pPr>
      <w:r w:rsidRPr="00506B93">
        <w:t>муниципального района</w:t>
      </w:r>
      <w:r>
        <w:t xml:space="preserve"> </w:t>
      </w:r>
      <w:r w:rsidRPr="00506B93">
        <w:t xml:space="preserve">Большеглушицкий Самарской области </w:t>
      </w:r>
    </w:p>
    <w:p w:rsidR="00EF01F3" w:rsidRPr="00512958" w:rsidRDefault="00EF01F3" w:rsidP="00EF01F3">
      <w:pPr>
        <w:spacing w:line="276" w:lineRule="auto"/>
        <w:jc w:val="both"/>
        <w:rPr>
          <w:sz w:val="28"/>
          <w:szCs w:val="28"/>
        </w:rPr>
      </w:pPr>
      <w:r w:rsidRPr="00506B93">
        <w:t xml:space="preserve">от </w:t>
      </w:r>
      <w:r w:rsidRPr="00512958">
        <w:t xml:space="preserve">19 </w:t>
      </w:r>
      <w:r>
        <w:t>июля 2024</w:t>
      </w:r>
      <w:r w:rsidRPr="00506B93">
        <w:t xml:space="preserve"> г. №  </w:t>
      </w:r>
      <w:r>
        <w:t xml:space="preserve">54 </w:t>
      </w:r>
      <w:r w:rsidRPr="00512958">
        <w:rPr>
          <w:sz w:val="22"/>
          <w:szCs w:val="22"/>
        </w:rPr>
        <w:t xml:space="preserve"> </w:t>
      </w:r>
      <w:r>
        <w:rPr>
          <w:sz w:val="22"/>
          <w:szCs w:val="22"/>
        </w:rPr>
        <w:t>«</w:t>
      </w:r>
      <w:r w:rsidRPr="00512958">
        <w:rPr>
          <w:sz w:val="22"/>
          <w:szCs w:val="22"/>
        </w:rPr>
        <w:t>О выделении специальных мест для размещения предвыборных печатных агитационных материалов по проведению выборов Губернатора Самарской области 08 сентября 2024 года на территории сельского поселения Мокша муниципального района Большеглушицкий Самарской области</w:t>
      </w:r>
      <w:r>
        <w:rPr>
          <w:sz w:val="22"/>
          <w:szCs w:val="22"/>
        </w:rPr>
        <w:t>»</w:t>
      </w:r>
    </w:p>
    <w:p w:rsidR="00EF01F3" w:rsidRPr="00506B93" w:rsidRDefault="00EF01F3" w:rsidP="00EF01F3">
      <w:pPr>
        <w:pStyle w:val="aa"/>
        <w:spacing w:after="0"/>
        <w:ind w:left="0"/>
        <w:rPr>
          <w:b/>
          <w:bCs/>
        </w:rPr>
      </w:pPr>
    </w:p>
    <w:p w:rsidR="00EF01F3" w:rsidRDefault="00EF01F3" w:rsidP="00EF01F3">
      <w:pPr>
        <w:pStyle w:val="ConsPlusNormal1"/>
        <w:jc w:val="center"/>
        <w:rPr>
          <w:rFonts w:ascii="Times New Roman" w:hAnsi="Times New Roman" w:cs="Times New Roman"/>
          <w:b/>
          <w:sz w:val="28"/>
          <w:szCs w:val="28"/>
        </w:rPr>
      </w:pPr>
    </w:p>
    <w:p w:rsidR="00EF01F3" w:rsidRPr="00EF01F3" w:rsidRDefault="00EF01F3" w:rsidP="00EF01F3">
      <w:pPr>
        <w:pStyle w:val="ConsPlusNormal1"/>
        <w:jc w:val="center"/>
        <w:rPr>
          <w:rFonts w:ascii="Times New Roman" w:hAnsi="Times New Roman" w:cs="Times New Roman"/>
          <w:sz w:val="24"/>
        </w:rPr>
      </w:pPr>
      <w:r w:rsidRPr="00EF01F3">
        <w:rPr>
          <w:rFonts w:ascii="Times New Roman" w:hAnsi="Times New Roman" w:cs="Times New Roman"/>
          <w:sz w:val="24"/>
        </w:rPr>
        <w:t>ПЕРЕЧЕНЬ</w:t>
      </w:r>
    </w:p>
    <w:p w:rsidR="00EF01F3" w:rsidRPr="00EF01F3" w:rsidRDefault="00EF01F3" w:rsidP="00EF01F3">
      <w:pPr>
        <w:jc w:val="center"/>
        <w:rPr>
          <w:sz w:val="24"/>
          <w:szCs w:val="24"/>
        </w:rPr>
      </w:pPr>
      <w:r w:rsidRPr="00EF01F3">
        <w:rPr>
          <w:sz w:val="24"/>
          <w:szCs w:val="24"/>
        </w:rPr>
        <w:t>специальных мест для размещения печатных агитационных материалов по проведению выборов Губернатора Самарской области 08 сентября 2024 года на территории  сельского поселения Мокша муниципального района Большеглушицкий Самарской области</w:t>
      </w:r>
    </w:p>
    <w:p w:rsidR="00EF01F3" w:rsidRPr="00EF01F3" w:rsidRDefault="00EF01F3" w:rsidP="00EF01F3">
      <w:pPr>
        <w:jc w:val="center"/>
        <w:rPr>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7"/>
        <w:gridCol w:w="9498"/>
      </w:tblGrid>
      <w:tr w:rsidR="00EF01F3" w:rsidRPr="00EF01F3" w:rsidTr="0021325E">
        <w:trPr>
          <w:trHeight w:val="240"/>
        </w:trPr>
        <w:tc>
          <w:tcPr>
            <w:tcW w:w="10105" w:type="dxa"/>
            <w:gridSpan w:val="2"/>
          </w:tcPr>
          <w:p w:rsidR="00EF01F3" w:rsidRPr="00EF01F3" w:rsidRDefault="00EF01F3" w:rsidP="0021325E">
            <w:pPr>
              <w:pStyle w:val="ConsPlusNonformat"/>
              <w:jc w:val="center"/>
              <w:rPr>
                <w:rFonts w:ascii="Times New Roman" w:hAnsi="Times New Roman" w:cs="Times New Roman"/>
                <w:b/>
                <w:sz w:val="24"/>
                <w:szCs w:val="24"/>
              </w:rPr>
            </w:pPr>
            <w:r w:rsidRPr="00EF01F3">
              <w:rPr>
                <w:rFonts w:ascii="Times New Roman" w:hAnsi="Times New Roman" w:cs="Times New Roman"/>
                <w:b/>
                <w:sz w:val="24"/>
                <w:szCs w:val="24"/>
              </w:rPr>
              <w:t>УИК № 0403</w:t>
            </w:r>
          </w:p>
        </w:tc>
      </w:tr>
      <w:tr w:rsidR="00EF01F3" w:rsidRPr="00EF01F3" w:rsidTr="0021325E">
        <w:trPr>
          <w:trHeight w:val="240"/>
        </w:trPr>
        <w:tc>
          <w:tcPr>
            <w:tcW w:w="607" w:type="dxa"/>
          </w:tcPr>
          <w:p w:rsidR="00EF01F3" w:rsidRPr="00EF01F3" w:rsidRDefault="00EF01F3" w:rsidP="0021325E">
            <w:pPr>
              <w:pStyle w:val="ConsPlusNonformat"/>
              <w:jc w:val="center"/>
              <w:rPr>
                <w:rFonts w:ascii="Times New Roman" w:hAnsi="Times New Roman" w:cs="Times New Roman"/>
                <w:sz w:val="24"/>
                <w:szCs w:val="24"/>
              </w:rPr>
            </w:pPr>
            <w:r w:rsidRPr="00EF01F3">
              <w:rPr>
                <w:rFonts w:ascii="Times New Roman" w:hAnsi="Times New Roman" w:cs="Times New Roman"/>
                <w:sz w:val="24"/>
                <w:szCs w:val="24"/>
              </w:rPr>
              <w:t>1</w:t>
            </w:r>
          </w:p>
        </w:tc>
        <w:tc>
          <w:tcPr>
            <w:tcW w:w="9498" w:type="dxa"/>
          </w:tcPr>
          <w:p w:rsidR="00EF01F3" w:rsidRPr="00EF01F3" w:rsidRDefault="00EF01F3" w:rsidP="0021325E">
            <w:pPr>
              <w:pStyle w:val="ConsPlusNonformat"/>
              <w:jc w:val="both"/>
              <w:rPr>
                <w:rFonts w:ascii="Times New Roman" w:hAnsi="Times New Roman" w:cs="Times New Roman"/>
                <w:sz w:val="24"/>
                <w:szCs w:val="24"/>
              </w:rPr>
            </w:pPr>
            <w:proofErr w:type="gramStart"/>
            <w:r w:rsidRPr="00EF01F3">
              <w:rPr>
                <w:rFonts w:ascii="Times New Roman" w:hAnsi="Times New Roman" w:cs="Times New Roman"/>
                <w:sz w:val="24"/>
                <w:szCs w:val="24"/>
              </w:rPr>
              <w:t>с</w:t>
            </w:r>
            <w:proofErr w:type="gramEnd"/>
            <w:r w:rsidRPr="00EF01F3">
              <w:rPr>
                <w:rFonts w:ascii="Times New Roman" w:hAnsi="Times New Roman" w:cs="Times New Roman"/>
                <w:sz w:val="24"/>
                <w:szCs w:val="24"/>
              </w:rPr>
              <w:t xml:space="preserve">. </w:t>
            </w:r>
            <w:proofErr w:type="gramStart"/>
            <w:r w:rsidRPr="00EF01F3">
              <w:rPr>
                <w:rFonts w:ascii="Times New Roman" w:hAnsi="Times New Roman" w:cs="Times New Roman"/>
                <w:sz w:val="24"/>
                <w:szCs w:val="24"/>
              </w:rPr>
              <w:t>Мокша</w:t>
            </w:r>
            <w:proofErr w:type="gramEnd"/>
            <w:r w:rsidRPr="00EF01F3">
              <w:rPr>
                <w:rFonts w:ascii="Times New Roman" w:hAnsi="Times New Roman" w:cs="Times New Roman"/>
                <w:sz w:val="24"/>
                <w:szCs w:val="24"/>
              </w:rPr>
              <w:t xml:space="preserve">, ул. Юбилейная, д. 20б (доска объявлений)                                                      </w:t>
            </w:r>
          </w:p>
        </w:tc>
      </w:tr>
      <w:tr w:rsidR="00EF01F3" w:rsidRPr="00EF01F3" w:rsidTr="0021325E">
        <w:trPr>
          <w:trHeight w:val="240"/>
        </w:trPr>
        <w:tc>
          <w:tcPr>
            <w:tcW w:w="607" w:type="dxa"/>
            <w:tcBorders>
              <w:top w:val="nil"/>
            </w:tcBorders>
          </w:tcPr>
          <w:p w:rsidR="00EF01F3" w:rsidRPr="00EF01F3" w:rsidRDefault="00EF01F3" w:rsidP="0021325E">
            <w:pPr>
              <w:pStyle w:val="ConsPlusNonformat"/>
              <w:jc w:val="center"/>
              <w:rPr>
                <w:rFonts w:ascii="Times New Roman" w:hAnsi="Times New Roman" w:cs="Times New Roman"/>
                <w:sz w:val="24"/>
                <w:szCs w:val="24"/>
              </w:rPr>
            </w:pPr>
            <w:r w:rsidRPr="00EF01F3">
              <w:rPr>
                <w:rFonts w:ascii="Times New Roman" w:hAnsi="Times New Roman" w:cs="Times New Roman"/>
                <w:sz w:val="24"/>
                <w:szCs w:val="24"/>
              </w:rPr>
              <w:lastRenderedPageBreak/>
              <w:t>2</w:t>
            </w:r>
          </w:p>
        </w:tc>
        <w:tc>
          <w:tcPr>
            <w:tcW w:w="9498" w:type="dxa"/>
            <w:tcBorders>
              <w:top w:val="nil"/>
            </w:tcBorders>
          </w:tcPr>
          <w:p w:rsidR="00EF01F3" w:rsidRPr="00EF01F3" w:rsidRDefault="00EF01F3" w:rsidP="0021325E">
            <w:pPr>
              <w:pStyle w:val="ConsPlusNonformat"/>
              <w:jc w:val="both"/>
              <w:rPr>
                <w:rFonts w:ascii="Times New Roman" w:hAnsi="Times New Roman" w:cs="Times New Roman"/>
                <w:sz w:val="24"/>
                <w:szCs w:val="24"/>
              </w:rPr>
            </w:pPr>
            <w:proofErr w:type="gramStart"/>
            <w:r w:rsidRPr="00EF01F3">
              <w:rPr>
                <w:rFonts w:ascii="Times New Roman" w:hAnsi="Times New Roman" w:cs="Times New Roman"/>
                <w:sz w:val="24"/>
                <w:szCs w:val="24"/>
              </w:rPr>
              <w:t>с</w:t>
            </w:r>
            <w:proofErr w:type="gramEnd"/>
            <w:r w:rsidRPr="00EF01F3">
              <w:rPr>
                <w:rFonts w:ascii="Times New Roman" w:hAnsi="Times New Roman" w:cs="Times New Roman"/>
                <w:sz w:val="24"/>
                <w:szCs w:val="24"/>
              </w:rPr>
              <w:t xml:space="preserve">. </w:t>
            </w:r>
            <w:proofErr w:type="gramStart"/>
            <w:r w:rsidRPr="00EF01F3">
              <w:rPr>
                <w:rFonts w:ascii="Times New Roman" w:hAnsi="Times New Roman" w:cs="Times New Roman"/>
                <w:sz w:val="24"/>
                <w:szCs w:val="24"/>
              </w:rPr>
              <w:t>Мокша</w:t>
            </w:r>
            <w:proofErr w:type="gramEnd"/>
            <w:r w:rsidRPr="00EF01F3">
              <w:rPr>
                <w:rFonts w:ascii="Times New Roman" w:hAnsi="Times New Roman" w:cs="Times New Roman"/>
                <w:sz w:val="24"/>
                <w:szCs w:val="24"/>
              </w:rPr>
              <w:t xml:space="preserve">, ул. Юбилейная, д. 2 (здание клуба)                                                    </w:t>
            </w:r>
          </w:p>
        </w:tc>
      </w:tr>
      <w:tr w:rsidR="00EF01F3" w:rsidRPr="00EF01F3" w:rsidTr="0021325E">
        <w:trPr>
          <w:trHeight w:val="240"/>
        </w:trPr>
        <w:tc>
          <w:tcPr>
            <w:tcW w:w="607" w:type="dxa"/>
            <w:tcBorders>
              <w:top w:val="nil"/>
            </w:tcBorders>
          </w:tcPr>
          <w:p w:rsidR="00EF01F3" w:rsidRPr="00EF01F3" w:rsidRDefault="00EF01F3" w:rsidP="0021325E">
            <w:pPr>
              <w:pStyle w:val="ConsPlusNonformat"/>
              <w:jc w:val="center"/>
              <w:rPr>
                <w:rFonts w:ascii="Times New Roman" w:hAnsi="Times New Roman" w:cs="Times New Roman"/>
                <w:sz w:val="24"/>
                <w:szCs w:val="24"/>
              </w:rPr>
            </w:pPr>
            <w:r w:rsidRPr="00EF01F3">
              <w:rPr>
                <w:rFonts w:ascii="Times New Roman" w:hAnsi="Times New Roman" w:cs="Times New Roman"/>
                <w:sz w:val="24"/>
                <w:szCs w:val="24"/>
              </w:rPr>
              <w:t>3</w:t>
            </w:r>
          </w:p>
        </w:tc>
        <w:tc>
          <w:tcPr>
            <w:tcW w:w="9498" w:type="dxa"/>
            <w:tcBorders>
              <w:top w:val="nil"/>
            </w:tcBorders>
          </w:tcPr>
          <w:p w:rsidR="00EF01F3" w:rsidRPr="00EF01F3" w:rsidRDefault="00EF01F3" w:rsidP="0021325E">
            <w:pPr>
              <w:pStyle w:val="ConsPlusNonformat"/>
              <w:jc w:val="both"/>
              <w:rPr>
                <w:rFonts w:ascii="Times New Roman" w:hAnsi="Times New Roman" w:cs="Times New Roman"/>
                <w:sz w:val="24"/>
                <w:szCs w:val="24"/>
              </w:rPr>
            </w:pPr>
            <w:r w:rsidRPr="00EF01F3">
              <w:rPr>
                <w:rFonts w:ascii="Times New Roman" w:hAnsi="Times New Roman" w:cs="Times New Roman"/>
                <w:sz w:val="24"/>
                <w:szCs w:val="24"/>
              </w:rPr>
              <w:t xml:space="preserve">п. Коммунар, ул. </w:t>
            </w:r>
            <w:proofErr w:type="gramStart"/>
            <w:r w:rsidRPr="00EF01F3">
              <w:rPr>
                <w:rFonts w:ascii="Times New Roman" w:hAnsi="Times New Roman" w:cs="Times New Roman"/>
                <w:sz w:val="24"/>
                <w:szCs w:val="24"/>
              </w:rPr>
              <w:t>Верхняя</w:t>
            </w:r>
            <w:proofErr w:type="gramEnd"/>
            <w:r w:rsidRPr="00EF01F3">
              <w:rPr>
                <w:rFonts w:ascii="Times New Roman" w:hAnsi="Times New Roman" w:cs="Times New Roman"/>
                <w:sz w:val="24"/>
                <w:szCs w:val="24"/>
              </w:rPr>
              <w:t>, д. 17 (здание школы)</w:t>
            </w:r>
          </w:p>
        </w:tc>
      </w:tr>
      <w:tr w:rsidR="00EF01F3" w:rsidRPr="00EF01F3" w:rsidTr="0021325E">
        <w:trPr>
          <w:trHeight w:val="240"/>
        </w:trPr>
        <w:tc>
          <w:tcPr>
            <w:tcW w:w="10105" w:type="dxa"/>
            <w:gridSpan w:val="2"/>
            <w:tcBorders>
              <w:top w:val="nil"/>
            </w:tcBorders>
          </w:tcPr>
          <w:p w:rsidR="00EF01F3" w:rsidRPr="00EF01F3" w:rsidRDefault="00EF01F3" w:rsidP="0021325E">
            <w:pPr>
              <w:pStyle w:val="ConsPlusNonformat"/>
              <w:jc w:val="center"/>
              <w:rPr>
                <w:rFonts w:ascii="Times New Roman" w:hAnsi="Times New Roman" w:cs="Times New Roman"/>
                <w:b/>
                <w:sz w:val="24"/>
                <w:szCs w:val="24"/>
              </w:rPr>
            </w:pPr>
            <w:r w:rsidRPr="00EF01F3">
              <w:rPr>
                <w:rFonts w:ascii="Times New Roman" w:hAnsi="Times New Roman" w:cs="Times New Roman"/>
                <w:b/>
                <w:sz w:val="24"/>
                <w:szCs w:val="24"/>
              </w:rPr>
              <w:t>УИК № 0404</w:t>
            </w:r>
          </w:p>
        </w:tc>
      </w:tr>
      <w:tr w:rsidR="00EF01F3" w:rsidRPr="00EF01F3" w:rsidTr="0021325E">
        <w:trPr>
          <w:trHeight w:val="240"/>
        </w:trPr>
        <w:tc>
          <w:tcPr>
            <w:tcW w:w="607" w:type="dxa"/>
            <w:tcBorders>
              <w:top w:val="nil"/>
            </w:tcBorders>
          </w:tcPr>
          <w:p w:rsidR="00EF01F3" w:rsidRPr="00EF01F3" w:rsidRDefault="00EF01F3" w:rsidP="0021325E">
            <w:pPr>
              <w:pStyle w:val="ConsPlusNonformat"/>
              <w:jc w:val="center"/>
              <w:rPr>
                <w:rFonts w:ascii="Times New Roman" w:hAnsi="Times New Roman" w:cs="Times New Roman"/>
                <w:sz w:val="24"/>
                <w:szCs w:val="24"/>
              </w:rPr>
            </w:pPr>
            <w:r w:rsidRPr="00EF01F3">
              <w:rPr>
                <w:rFonts w:ascii="Times New Roman" w:hAnsi="Times New Roman" w:cs="Times New Roman"/>
                <w:sz w:val="24"/>
                <w:szCs w:val="24"/>
              </w:rPr>
              <w:t>4</w:t>
            </w:r>
          </w:p>
        </w:tc>
        <w:tc>
          <w:tcPr>
            <w:tcW w:w="9498" w:type="dxa"/>
            <w:tcBorders>
              <w:top w:val="nil"/>
            </w:tcBorders>
          </w:tcPr>
          <w:p w:rsidR="00EF01F3" w:rsidRPr="00EF01F3" w:rsidRDefault="00EF01F3" w:rsidP="0021325E">
            <w:pPr>
              <w:pStyle w:val="ConsPlusNonformat"/>
              <w:jc w:val="both"/>
              <w:rPr>
                <w:rFonts w:ascii="Times New Roman" w:hAnsi="Times New Roman" w:cs="Times New Roman"/>
                <w:sz w:val="24"/>
                <w:szCs w:val="24"/>
              </w:rPr>
            </w:pPr>
            <w:r w:rsidRPr="00EF01F3">
              <w:rPr>
                <w:rFonts w:ascii="Times New Roman" w:hAnsi="Times New Roman" w:cs="Times New Roman"/>
                <w:sz w:val="24"/>
                <w:szCs w:val="24"/>
              </w:rPr>
              <w:t xml:space="preserve">п. </w:t>
            </w:r>
            <w:proofErr w:type="spellStart"/>
            <w:r w:rsidRPr="00EF01F3">
              <w:rPr>
                <w:rFonts w:ascii="Times New Roman" w:hAnsi="Times New Roman" w:cs="Times New Roman"/>
                <w:sz w:val="24"/>
                <w:szCs w:val="24"/>
              </w:rPr>
              <w:t>Ледяйка</w:t>
            </w:r>
            <w:proofErr w:type="spellEnd"/>
            <w:r w:rsidRPr="00EF01F3">
              <w:rPr>
                <w:rFonts w:ascii="Times New Roman" w:hAnsi="Times New Roman" w:cs="Times New Roman"/>
                <w:sz w:val="24"/>
                <w:szCs w:val="24"/>
              </w:rPr>
              <w:t xml:space="preserve">, ул. </w:t>
            </w:r>
            <w:proofErr w:type="gramStart"/>
            <w:r w:rsidRPr="00EF01F3">
              <w:rPr>
                <w:rFonts w:ascii="Times New Roman" w:hAnsi="Times New Roman" w:cs="Times New Roman"/>
                <w:sz w:val="24"/>
                <w:szCs w:val="24"/>
              </w:rPr>
              <w:t>Центральная</w:t>
            </w:r>
            <w:proofErr w:type="gramEnd"/>
            <w:r w:rsidRPr="00EF01F3">
              <w:rPr>
                <w:rFonts w:ascii="Times New Roman" w:hAnsi="Times New Roman" w:cs="Times New Roman"/>
                <w:sz w:val="24"/>
                <w:szCs w:val="24"/>
              </w:rPr>
              <w:t>, д. 10 (здание школы)</w:t>
            </w:r>
          </w:p>
        </w:tc>
      </w:tr>
    </w:tbl>
    <w:p w:rsidR="00EF01F3" w:rsidRPr="00EF01F3" w:rsidRDefault="00EF01F3" w:rsidP="00EF01F3">
      <w:pPr>
        <w:jc w:val="right"/>
        <w:rPr>
          <w:sz w:val="24"/>
          <w:szCs w:val="24"/>
        </w:rPr>
      </w:pPr>
    </w:p>
    <w:p w:rsidR="007138DA" w:rsidRDefault="007138DA" w:rsidP="007138DA">
      <w:pPr>
        <w:jc w:val="center"/>
        <w:rPr>
          <w:b/>
          <w:bCs/>
          <w:sz w:val="28"/>
          <w:szCs w:val="28"/>
        </w:rPr>
      </w:pPr>
      <w:r>
        <w:rPr>
          <w:noProof/>
        </w:rPr>
        <w:drawing>
          <wp:inline distT="0" distB="0" distL="0" distR="0" wp14:anchorId="2386E131" wp14:editId="0879E534">
            <wp:extent cx="323850" cy="406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3850" cy="406400"/>
                    </a:xfrm>
                    <a:prstGeom prst="rect">
                      <a:avLst/>
                    </a:prstGeom>
                    <a:noFill/>
                    <a:ln w="9525">
                      <a:noFill/>
                      <a:miter lim="800000"/>
                      <a:headEnd/>
                      <a:tailEnd/>
                    </a:ln>
                  </pic:spPr>
                </pic:pic>
              </a:graphicData>
            </a:graphic>
          </wp:inline>
        </w:drawing>
      </w:r>
    </w:p>
    <w:p w:rsidR="007138DA" w:rsidRPr="00635B84" w:rsidRDefault="007138DA" w:rsidP="007138DA">
      <w:pPr>
        <w:jc w:val="center"/>
        <w:rPr>
          <w:b/>
          <w:bCs/>
          <w:sz w:val="24"/>
          <w:szCs w:val="24"/>
        </w:rPr>
      </w:pPr>
      <w:r w:rsidRPr="00635B84">
        <w:rPr>
          <w:b/>
          <w:bCs/>
          <w:sz w:val="24"/>
          <w:szCs w:val="24"/>
        </w:rPr>
        <w:t>СОБРАНИЕ ПРЕДСТАВИТЕЛЕЙ</w:t>
      </w:r>
    </w:p>
    <w:p w:rsidR="007138DA" w:rsidRPr="00635B84" w:rsidRDefault="007138DA" w:rsidP="007138DA">
      <w:pPr>
        <w:jc w:val="center"/>
        <w:rPr>
          <w:b/>
          <w:bCs/>
          <w:sz w:val="24"/>
          <w:szCs w:val="24"/>
        </w:rPr>
      </w:pPr>
      <w:r w:rsidRPr="00635B84">
        <w:rPr>
          <w:b/>
          <w:bCs/>
          <w:sz w:val="24"/>
          <w:szCs w:val="24"/>
        </w:rPr>
        <w:t>СЕЛЬСКОГО ПОСЕЛЕНИЯ</w:t>
      </w:r>
    </w:p>
    <w:p w:rsidR="007138DA" w:rsidRPr="00635B84" w:rsidRDefault="007138DA" w:rsidP="007138DA">
      <w:pPr>
        <w:jc w:val="center"/>
        <w:rPr>
          <w:b/>
          <w:bCs/>
          <w:sz w:val="24"/>
          <w:szCs w:val="24"/>
        </w:rPr>
      </w:pPr>
      <w:r>
        <w:rPr>
          <w:b/>
          <w:bCs/>
          <w:sz w:val="24"/>
          <w:szCs w:val="24"/>
        </w:rPr>
        <w:t>МОКША</w:t>
      </w:r>
    </w:p>
    <w:p w:rsidR="007138DA" w:rsidRDefault="007138DA" w:rsidP="007138DA">
      <w:pPr>
        <w:pStyle w:val="6"/>
        <w:spacing w:before="0" w:after="0"/>
        <w:jc w:val="center"/>
        <w:rPr>
          <w:sz w:val="24"/>
          <w:szCs w:val="24"/>
        </w:rPr>
      </w:pPr>
      <w:r w:rsidRPr="00635B84">
        <w:rPr>
          <w:sz w:val="24"/>
          <w:szCs w:val="24"/>
        </w:rPr>
        <w:t>МУНИЦИПАЛЬНОГО РАЙОНА</w:t>
      </w:r>
    </w:p>
    <w:p w:rsidR="007138DA" w:rsidRPr="006243C7" w:rsidRDefault="007138DA" w:rsidP="007138DA">
      <w:pPr>
        <w:pStyle w:val="6"/>
        <w:spacing w:before="0" w:after="0"/>
        <w:jc w:val="center"/>
        <w:rPr>
          <w:sz w:val="24"/>
          <w:szCs w:val="24"/>
        </w:rPr>
      </w:pPr>
      <w:r w:rsidRPr="00635B84">
        <w:rPr>
          <w:sz w:val="24"/>
          <w:szCs w:val="24"/>
        </w:rPr>
        <w:t>БОЛЬШЕГЛУШИЦКИЙ</w:t>
      </w:r>
    </w:p>
    <w:p w:rsidR="007138DA" w:rsidRPr="00635B84" w:rsidRDefault="007138DA" w:rsidP="007138DA">
      <w:pPr>
        <w:jc w:val="center"/>
        <w:rPr>
          <w:b/>
          <w:bCs/>
          <w:sz w:val="24"/>
          <w:szCs w:val="24"/>
        </w:rPr>
      </w:pPr>
      <w:r w:rsidRPr="00635B84">
        <w:rPr>
          <w:b/>
          <w:bCs/>
          <w:sz w:val="24"/>
          <w:szCs w:val="24"/>
        </w:rPr>
        <w:t>САМАРСКОЙ ОБЛАСТИ</w:t>
      </w:r>
    </w:p>
    <w:p w:rsidR="007138DA" w:rsidRPr="00635B84" w:rsidRDefault="007138DA" w:rsidP="007138DA">
      <w:pPr>
        <w:jc w:val="center"/>
        <w:rPr>
          <w:b/>
          <w:bCs/>
          <w:sz w:val="24"/>
          <w:szCs w:val="24"/>
        </w:rPr>
      </w:pPr>
      <w:r>
        <w:rPr>
          <w:b/>
          <w:bCs/>
          <w:sz w:val="24"/>
          <w:szCs w:val="24"/>
        </w:rPr>
        <w:t>ЧЕТВЕРТО</w:t>
      </w:r>
      <w:r w:rsidRPr="00635B84">
        <w:rPr>
          <w:b/>
          <w:bCs/>
          <w:sz w:val="24"/>
          <w:szCs w:val="24"/>
        </w:rPr>
        <w:t>ГО СОЗЫВА</w:t>
      </w:r>
    </w:p>
    <w:p w:rsidR="007138DA" w:rsidRDefault="007138DA" w:rsidP="007138DA">
      <w:pPr>
        <w:jc w:val="center"/>
        <w:rPr>
          <w:b/>
          <w:bCs/>
          <w:sz w:val="28"/>
          <w:szCs w:val="28"/>
        </w:rPr>
      </w:pPr>
    </w:p>
    <w:p w:rsidR="007138DA" w:rsidRDefault="007138DA" w:rsidP="007138DA">
      <w:pPr>
        <w:jc w:val="center"/>
        <w:rPr>
          <w:b/>
          <w:bCs/>
          <w:sz w:val="28"/>
          <w:szCs w:val="28"/>
        </w:rPr>
      </w:pPr>
      <w:r w:rsidRPr="00B71721">
        <w:rPr>
          <w:b/>
          <w:bCs/>
          <w:sz w:val="28"/>
          <w:szCs w:val="28"/>
        </w:rPr>
        <w:t>РЕШЕНИЕ</w:t>
      </w:r>
      <w:r>
        <w:rPr>
          <w:b/>
          <w:bCs/>
          <w:sz w:val="28"/>
          <w:szCs w:val="28"/>
        </w:rPr>
        <w:t xml:space="preserve">  № 182</w:t>
      </w:r>
    </w:p>
    <w:p w:rsidR="007138DA" w:rsidRPr="008A02EB" w:rsidRDefault="007138DA" w:rsidP="007138DA">
      <w:pPr>
        <w:jc w:val="center"/>
        <w:rPr>
          <w:b/>
          <w:sz w:val="28"/>
        </w:rPr>
      </w:pPr>
      <w:r>
        <w:rPr>
          <w:b/>
          <w:sz w:val="28"/>
        </w:rPr>
        <w:t>от  20 июня 2024</w:t>
      </w:r>
      <w:r w:rsidRPr="008A02EB">
        <w:rPr>
          <w:b/>
          <w:sz w:val="28"/>
        </w:rPr>
        <w:t xml:space="preserve"> г</w:t>
      </w:r>
      <w:r>
        <w:rPr>
          <w:b/>
          <w:sz w:val="28"/>
        </w:rPr>
        <w:t>ода</w:t>
      </w:r>
    </w:p>
    <w:p w:rsidR="007138DA" w:rsidRPr="007138DA" w:rsidRDefault="007138DA" w:rsidP="007138DA">
      <w:pPr>
        <w:spacing w:before="120" w:after="120"/>
        <w:ind w:firstLine="708"/>
        <w:jc w:val="center"/>
        <w:rPr>
          <w:b/>
          <w:sz w:val="24"/>
          <w:szCs w:val="24"/>
        </w:rPr>
      </w:pPr>
      <w:r w:rsidRPr="007138DA">
        <w:rPr>
          <w:b/>
          <w:sz w:val="24"/>
          <w:szCs w:val="24"/>
        </w:rPr>
        <w:t>О внесении изменений в Решение Собрания представителей сельского поселения Мокша муниципального района Большеглушицкий Самарской области № 153 от 07 декабря 2023 года «О бюджете сельского поселения Мокша муниципального района Большеглушицкий Самарской области на 2024 год и на плановый период 2025 и 2026 годов»</w:t>
      </w:r>
    </w:p>
    <w:p w:rsidR="007138DA" w:rsidRPr="007138DA" w:rsidRDefault="007138DA" w:rsidP="007138DA">
      <w:pPr>
        <w:spacing w:before="120" w:after="120"/>
        <w:ind w:firstLine="708"/>
        <w:jc w:val="both"/>
        <w:rPr>
          <w:sz w:val="24"/>
          <w:szCs w:val="24"/>
        </w:rPr>
      </w:pPr>
      <w:r w:rsidRPr="007138DA">
        <w:rPr>
          <w:sz w:val="24"/>
          <w:szCs w:val="24"/>
        </w:rPr>
        <w:t>Руководствуясь Бюджетным кодексом Российской Федерации, Уставом сельского поселения Мокша</w:t>
      </w:r>
      <w:r w:rsidRPr="007138DA">
        <w:rPr>
          <w:b/>
          <w:sz w:val="24"/>
          <w:szCs w:val="24"/>
        </w:rPr>
        <w:t xml:space="preserve"> </w:t>
      </w:r>
      <w:r w:rsidRPr="007138DA">
        <w:rPr>
          <w:sz w:val="24"/>
          <w:szCs w:val="24"/>
        </w:rPr>
        <w:t xml:space="preserve">муниципального района Большеглушицкий Самарской области, Собрание представителей сельского поселения Новопавловка муниципального района Большеглушицкий Самарской области </w:t>
      </w:r>
    </w:p>
    <w:p w:rsidR="007138DA" w:rsidRPr="007138DA" w:rsidRDefault="007138DA" w:rsidP="007138DA">
      <w:pPr>
        <w:spacing w:before="120" w:after="120" w:line="360" w:lineRule="auto"/>
        <w:jc w:val="center"/>
        <w:rPr>
          <w:b/>
          <w:sz w:val="24"/>
          <w:szCs w:val="24"/>
        </w:rPr>
      </w:pPr>
      <w:r w:rsidRPr="007138DA">
        <w:rPr>
          <w:b/>
          <w:sz w:val="24"/>
          <w:szCs w:val="24"/>
        </w:rPr>
        <w:t>РЕШИЛО:</w:t>
      </w:r>
    </w:p>
    <w:p w:rsidR="007138DA" w:rsidRPr="007138DA" w:rsidRDefault="007138DA" w:rsidP="007138DA">
      <w:pPr>
        <w:pStyle w:val="afb"/>
        <w:numPr>
          <w:ilvl w:val="0"/>
          <w:numId w:val="35"/>
        </w:numPr>
        <w:spacing w:before="120" w:after="120"/>
        <w:jc w:val="both"/>
        <w:rPr>
          <w:sz w:val="24"/>
          <w:szCs w:val="24"/>
        </w:rPr>
      </w:pPr>
      <w:r w:rsidRPr="007138DA">
        <w:rPr>
          <w:sz w:val="24"/>
          <w:szCs w:val="24"/>
        </w:rPr>
        <w:t>Внести в Решение Собрания представителей сельского поселения Мокша</w:t>
      </w:r>
      <w:r w:rsidRPr="007138DA">
        <w:rPr>
          <w:b/>
          <w:sz w:val="24"/>
          <w:szCs w:val="24"/>
        </w:rPr>
        <w:t xml:space="preserve"> </w:t>
      </w:r>
      <w:r w:rsidRPr="007138DA">
        <w:rPr>
          <w:sz w:val="24"/>
          <w:szCs w:val="24"/>
        </w:rPr>
        <w:t>муниципального района Большеглушицкий Самарской области № 153 от 07 декабря 2023 года «О бюджете сельского поселения Мокша муниципального района Большеглушицкий Самарской области на 2024 год и на плановый период 2025 и 2026 годов» следующие изменения:</w:t>
      </w:r>
    </w:p>
    <w:p w:rsidR="007138DA" w:rsidRPr="007138DA" w:rsidRDefault="007138DA" w:rsidP="007138DA">
      <w:pPr>
        <w:pStyle w:val="afb"/>
        <w:spacing w:before="120" w:after="120"/>
        <w:ind w:left="1080"/>
        <w:jc w:val="both"/>
        <w:rPr>
          <w:sz w:val="24"/>
          <w:szCs w:val="24"/>
        </w:rPr>
      </w:pPr>
    </w:p>
    <w:p w:rsidR="007138DA" w:rsidRPr="007138DA" w:rsidRDefault="007138DA" w:rsidP="007138DA">
      <w:pPr>
        <w:pStyle w:val="afb"/>
        <w:numPr>
          <w:ilvl w:val="0"/>
          <w:numId w:val="36"/>
        </w:numPr>
        <w:spacing w:before="120" w:after="120"/>
        <w:jc w:val="both"/>
        <w:rPr>
          <w:sz w:val="24"/>
          <w:szCs w:val="24"/>
        </w:rPr>
      </w:pPr>
      <w:r w:rsidRPr="007138DA">
        <w:rPr>
          <w:sz w:val="24"/>
          <w:szCs w:val="24"/>
        </w:rPr>
        <w:lastRenderedPageBreak/>
        <w:t>в абзаце втором статьи 1 сумму «12080,66» заменить суммой «13509,14»;</w:t>
      </w:r>
    </w:p>
    <w:p w:rsidR="007138DA" w:rsidRPr="007138DA" w:rsidRDefault="007138DA" w:rsidP="007138DA">
      <w:pPr>
        <w:pStyle w:val="afb"/>
        <w:numPr>
          <w:ilvl w:val="0"/>
          <w:numId w:val="36"/>
        </w:numPr>
        <w:spacing w:before="120" w:after="120"/>
        <w:jc w:val="both"/>
        <w:rPr>
          <w:sz w:val="24"/>
          <w:szCs w:val="24"/>
        </w:rPr>
      </w:pPr>
      <w:r w:rsidRPr="007138DA">
        <w:rPr>
          <w:sz w:val="24"/>
          <w:szCs w:val="24"/>
        </w:rPr>
        <w:t>в абзаце третьем статьи 1 сумму «12110,76» заменить суммой «13539,24»;</w:t>
      </w:r>
    </w:p>
    <w:p w:rsidR="007138DA" w:rsidRPr="007138DA" w:rsidRDefault="007138DA" w:rsidP="007138DA">
      <w:pPr>
        <w:pStyle w:val="afb"/>
        <w:numPr>
          <w:ilvl w:val="0"/>
          <w:numId w:val="36"/>
        </w:numPr>
        <w:spacing w:before="120" w:after="120"/>
        <w:jc w:val="both"/>
        <w:rPr>
          <w:sz w:val="24"/>
          <w:szCs w:val="24"/>
        </w:rPr>
      </w:pPr>
      <w:r w:rsidRPr="007138DA">
        <w:rPr>
          <w:sz w:val="24"/>
          <w:szCs w:val="24"/>
        </w:rPr>
        <w:t>в абзаце втором статьи 4 сумму «137,76» заменить суммой «1216,24»;</w:t>
      </w:r>
    </w:p>
    <w:p w:rsidR="007138DA" w:rsidRPr="007138DA" w:rsidRDefault="007138DA" w:rsidP="007138DA">
      <w:pPr>
        <w:pStyle w:val="afb"/>
        <w:numPr>
          <w:ilvl w:val="0"/>
          <w:numId w:val="36"/>
        </w:numPr>
        <w:spacing w:before="120" w:after="120"/>
        <w:jc w:val="both"/>
        <w:rPr>
          <w:sz w:val="24"/>
          <w:szCs w:val="24"/>
        </w:rPr>
      </w:pPr>
      <w:r w:rsidRPr="007138DA">
        <w:rPr>
          <w:sz w:val="24"/>
          <w:szCs w:val="24"/>
        </w:rPr>
        <w:t>в абзаце шестом статьи 4 сумму «137,76» заменить суммой «1216,24</w:t>
      </w:r>
      <w:r>
        <w:rPr>
          <w:sz w:val="24"/>
          <w:szCs w:val="24"/>
        </w:rPr>
        <w:t>»</w:t>
      </w:r>
    </w:p>
    <w:p w:rsidR="007138DA" w:rsidRPr="007138DA" w:rsidRDefault="007138DA" w:rsidP="007138DA">
      <w:pPr>
        <w:pStyle w:val="afb"/>
        <w:spacing w:before="120" w:after="120"/>
        <w:ind w:left="1545"/>
        <w:jc w:val="both"/>
        <w:rPr>
          <w:sz w:val="24"/>
          <w:szCs w:val="24"/>
        </w:rPr>
      </w:pPr>
    </w:p>
    <w:p w:rsidR="007138DA" w:rsidRPr="007138DA" w:rsidRDefault="007138DA" w:rsidP="007138DA">
      <w:pPr>
        <w:pStyle w:val="afb"/>
        <w:numPr>
          <w:ilvl w:val="0"/>
          <w:numId w:val="35"/>
        </w:numPr>
        <w:jc w:val="both"/>
        <w:rPr>
          <w:sz w:val="24"/>
          <w:szCs w:val="24"/>
        </w:rPr>
      </w:pPr>
      <w:r w:rsidRPr="007138DA">
        <w:rPr>
          <w:sz w:val="24"/>
          <w:szCs w:val="24"/>
        </w:rPr>
        <w:t xml:space="preserve">Направить настоящее Решение </w:t>
      </w:r>
      <w:r w:rsidRPr="007138DA">
        <w:rPr>
          <w:bCs/>
          <w:sz w:val="24"/>
          <w:szCs w:val="24"/>
        </w:rPr>
        <w:t>главе</w:t>
      </w:r>
      <w:r w:rsidRPr="007138DA">
        <w:rPr>
          <w:sz w:val="24"/>
          <w:szCs w:val="24"/>
        </w:rPr>
        <w:t xml:space="preserve"> сельского поселения Мокша муниципального района Большеглушицкий Самарской области для подписания и официального опубликования.</w:t>
      </w:r>
    </w:p>
    <w:p w:rsidR="007138DA" w:rsidRPr="007138DA" w:rsidRDefault="007138DA" w:rsidP="007138DA">
      <w:pPr>
        <w:pStyle w:val="afb"/>
        <w:numPr>
          <w:ilvl w:val="0"/>
          <w:numId w:val="35"/>
        </w:numPr>
        <w:jc w:val="both"/>
        <w:rPr>
          <w:sz w:val="24"/>
          <w:szCs w:val="24"/>
        </w:rPr>
      </w:pPr>
      <w:r w:rsidRPr="007138DA">
        <w:rPr>
          <w:sz w:val="24"/>
          <w:szCs w:val="24"/>
        </w:rPr>
        <w:t>Настоящее Решение вступает в силу со дня его принятия.</w:t>
      </w:r>
    </w:p>
    <w:p w:rsidR="007138DA" w:rsidRPr="007138DA" w:rsidRDefault="007138DA" w:rsidP="007138DA">
      <w:pPr>
        <w:jc w:val="both"/>
        <w:rPr>
          <w:sz w:val="24"/>
          <w:szCs w:val="24"/>
        </w:rPr>
      </w:pPr>
    </w:p>
    <w:p w:rsidR="007138DA" w:rsidRPr="007138DA" w:rsidRDefault="007138DA" w:rsidP="007138DA">
      <w:pPr>
        <w:ind w:left="708"/>
        <w:jc w:val="both"/>
        <w:rPr>
          <w:sz w:val="24"/>
          <w:szCs w:val="24"/>
        </w:rPr>
      </w:pPr>
    </w:p>
    <w:tbl>
      <w:tblPr>
        <w:tblW w:w="10092" w:type="dxa"/>
        <w:tblInd w:w="108" w:type="dxa"/>
        <w:tblLook w:val="0000" w:firstRow="0" w:lastRow="0" w:firstColumn="0" w:lastColumn="0" w:noHBand="0" w:noVBand="0"/>
      </w:tblPr>
      <w:tblGrid>
        <w:gridCol w:w="8651"/>
        <w:gridCol w:w="1441"/>
      </w:tblGrid>
      <w:tr w:rsidR="007138DA" w:rsidRPr="007138DA" w:rsidTr="005B1AB5">
        <w:trPr>
          <w:trHeight w:val="1070"/>
        </w:trPr>
        <w:tc>
          <w:tcPr>
            <w:tcW w:w="8651" w:type="dxa"/>
            <w:tcBorders>
              <w:top w:val="nil"/>
              <w:left w:val="nil"/>
              <w:bottom w:val="nil"/>
              <w:right w:val="nil"/>
            </w:tcBorders>
          </w:tcPr>
          <w:p w:rsidR="007138DA" w:rsidRPr="007138DA" w:rsidRDefault="007138DA" w:rsidP="005B1AB5">
            <w:pPr>
              <w:rPr>
                <w:b/>
                <w:bCs/>
                <w:sz w:val="24"/>
                <w:szCs w:val="24"/>
              </w:rPr>
            </w:pPr>
            <w:r w:rsidRPr="007138DA">
              <w:rPr>
                <w:b/>
                <w:bCs/>
                <w:sz w:val="24"/>
                <w:szCs w:val="24"/>
              </w:rPr>
              <w:t xml:space="preserve">Председатель     </w:t>
            </w:r>
          </w:p>
          <w:p w:rsidR="007138DA" w:rsidRPr="007138DA" w:rsidRDefault="007138DA" w:rsidP="005B1AB5">
            <w:pPr>
              <w:rPr>
                <w:b/>
                <w:bCs/>
                <w:sz w:val="24"/>
                <w:szCs w:val="24"/>
              </w:rPr>
            </w:pPr>
            <w:r w:rsidRPr="007138DA">
              <w:rPr>
                <w:b/>
                <w:bCs/>
                <w:sz w:val="24"/>
                <w:szCs w:val="24"/>
              </w:rPr>
              <w:t>Собрания представителей</w:t>
            </w:r>
          </w:p>
          <w:p w:rsidR="007138DA" w:rsidRPr="007138DA" w:rsidRDefault="007138DA" w:rsidP="005B1AB5">
            <w:pPr>
              <w:rPr>
                <w:b/>
                <w:bCs/>
                <w:sz w:val="24"/>
                <w:szCs w:val="24"/>
              </w:rPr>
            </w:pPr>
            <w:r w:rsidRPr="007138DA">
              <w:rPr>
                <w:b/>
                <w:bCs/>
                <w:sz w:val="24"/>
                <w:szCs w:val="24"/>
              </w:rPr>
              <w:t xml:space="preserve">сельского поселения </w:t>
            </w:r>
          </w:p>
          <w:p w:rsidR="007138DA" w:rsidRPr="007138DA" w:rsidRDefault="007138DA" w:rsidP="005B1AB5">
            <w:pPr>
              <w:rPr>
                <w:b/>
                <w:bCs/>
                <w:sz w:val="24"/>
                <w:szCs w:val="24"/>
              </w:rPr>
            </w:pPr>
            <w:r w:rsidRPr="007138DA">
              <w:rPr>
                <w:b/>
                <w:bCs/>
                <w:sz w:val="24"/>
                <w:szCs w:val="24"/>
              </w:rPr>
              <w:t>Мокша муниципального района</w:t>
            </w:r>
          </w:p>
          <w:p w:rsidR="007138DA" w:rsidRPr="007138DA" w:rsidRDefault="007138DA" w:rsidP="005B1AB5">
            <w:pPr>
              <w:rPr>
                <w:b/>
                <w:bCs/>
                <w:sz w:val="24"/>
                <w:szCs w:val="24"/>
              </w:rPr>
            </w:pPr>
            <w:r w:rsidRPr="007138DA">
              <w:rPr>
                <w:b/>
                <w:bCs/>
                <w:sz w:val="24"/>
                <w:szCs w:val="24"/>
              </w:rPr>
              <w:t xml:space="preserve">Большеглушицкий Самарской области   _______В.М. Перепелкин                                                                                                                        </w:t>
            </w:r>
          </w:p>
          <w:p w:rsidR="007138DA" w:rsidRPr="007138DA" w:rsidRDefault="007138DA" w:rsidP="005B1AB5">
            <w:pPr>
              <w:rPr>
                <w:sz w:val="24"/>
                <w:szCs w:val="24"/>
              </w:rPr>
            </w:pPr>
            <w:r w:rsidRPr="007138DA">
              <w:rPr>
                <w:sz w:val="24"/>
                <w:szCs w:val="24"/>
              </w:rPr>
              <w:t xml:space="preserve">   </w:t>
            </w:r>
          </w:p>
        </w:tc>
        <w:tc>
          <w:tcPr>
            <w:tcW w:w="1441" w:type="dxa"/>
            <w:tcBorders>
              <w:top w:val="nil"/>
              <w:left w:val="nil"/>
              <w:bottom w:val="nil"/>
              <w:right w:val="nil"/>
            </w:tcBorders>
          </w:tcPr>
          <w:p w:rsidR="007138DA" w:rsidRPr="007138DA" w:rsidRDefault="007138DA" w:rsidP="005B1AB5">
            <w:pPr>
              <w:jc w:val="center"/>
              <w:rPr>
                <w:b/>
                <w:bCs/>
                <w:sz w:val="24"/>
                <w:szCs w:val="24"/>
              </w:rPr>
            </w:pPr>
          </w:p>
          <w:p w:rsidR="007138DA" w:rsidRPr="007138DA" w:rsidRDefault="007138DA" w:rsidP="005B1AB5">
            <w:pPr>
              <w:jc w:val="center"/>
              <w:rPr>
                <w:b/>
                <w:bCs/>
                <w:sz w:val="24"/>
                <w:szCs w:val="24"/>
              </w:rPr>
            </w:pPr>
          </w:p>
          <w:p w:rsidR="007138DA" w:rsidRPr="007138DA" w:rsidRDefault="007138DA" w:rsidP="005B1AB5">
            <w:pPr>
              <w:jc w:val="center"/>
              <w:rPr>
                <w:b/>
                <w:bCs/>
                <w:sz w:val="24"/>
                <w:szCs w:val="24"/>
              </w:rPr>
            </w:pPr>
          </w:p>
          <w:p w:rsidR="007138DA" w:rsidRPr="007138DA" w:rsidRDefault="007138DA" w:rsidP="005B1AB5">
            <w:pPr>
              <w:rPr>
                <w:b/>
                <w:bCs/>
                <w:sz w:val="24"/>
                <w:szCs w:val="24"/>
              </w:rPr>
            </w:pPr>
          </w:p>
          <w:p w:rsidR="007138DA" w:rsidRPr="007138DA" w:rsidRDefault="007138DA" w:rsidP="005B1AB5">
            <w:pPr>
              <w:ind w:left="518" w:hanging="518"/>
              <w:jc w:val="both"/>
              <w:rPr>
                <w:sz w:val="24"/>
                <w:szCs w:val="24"/>
              </w:rPr>
            </w:pPr>
          </w:p>
        </w:tc>
      </w:tr>
    </w:tbl>
    <w:p w:rsidR="007138DA" w:rsidRDefault="007138DA" w:rsidP="007138DA">
      <w:pPr>
        <w:jc w:val="both"/>
        <w:rPr>
          <w:b/>
        </w:rPr>
      </w:pPr>
    </w:p>
    <w:tbl>
      <w:tblPr>
        <w:tblW w:w="9389" w:type="dxa"/>
        <w:tblInd w:w="108" w:type="dxa"/>
        <w:tblLook w:val="0000" w:firstRow="0" w:lastRow="0" w:firstColumn="0" w:lastColumn="0" w:noHBand="0" w:noVBand="0"/>
      </w:tblPr>
      <w:tblGrid>
        <w:gridCol w:w="14678"/>
      </w:tblGrid>
      <w:tr w:rsidR="007138DA" w:rsidTr="005B1AB5">
        <w:trPr>
          <w:trHeight w:val="1031"/>
        </w:trPr>
        <w:tc>
          <w:tcPr>
            <w:tcW w:w="4010" w:type="dxa"/>
            <w:tcBorders>
              <w:top w:val="nil"/>
              <w:left w:val="nil"/>
              <w:bottom w:val="nil"/>
              <w:right w:val="nil"/>
            </w:tcBorders>
          </w:tcPr>
          <w:p w:rsidR="007138DA" w:rsidRPr="007138DA" w:rsidRDefault="007138DA" w:rsidP="005B1AB5">
            <w:pPr>
              <w:rPr>
                <w:bCs/>
                <w:sz w:val="24"/>
                <w:szCs w:val="24"/>
              </w:rPr>
            </w:pPr>
            <w:r w:rsidRPr="007138DA">
              <w:rPr>
                <w:bCs/>
                <w:sz w:val="24"/>
                <w:szCs w:val="24"/>
              </w:rPr>
              <w:t>Глава</w:t>
            </w:r>
          </w:p>
          <w:p w:rsidR="007138DA" w:rsidRPr="007138DA" w:rsidRDefault="007138DA" w:rsidP="005B1AB5">
            <w:pPr>
              <w:rPr>
                <w:bCs/>
                <w:sz w:val="24"/>
                <w:szCs w:val="24"/>
              </w:rPr>
            </w:pPr>
            <w:r w:rsidRPr="007138DA">
              <w:rPr>
                <w:bCs/>
                <w:sz w:val="24"/>
                <w:szCs w:val="24"/>
              </w:rPr>
              <w:t>сельского поселения</w:t>
            </w:r>
          </w:p>
          <w:p w:rsidR="007138DA" w:rsidRPr="007138DA" w:rsidRDefault="007138DA" w:rsidP="005B1AB5">
            <w:pPr>
              <w:rPr>
                <w:bCs/>
                <w:sz w:val="24"/>
                <w:szCs w:val="24"/>
              </w:rPr>
            </w:pPr>
            <w:r w:rsidRPr="007138DA">
              <w:rPr>
                <w:bCs/>
                <w:sz w:val="24"/>
                <w:szCs w:val="24"/>
              </w:rPr>
              <w:t xml:space="preserve">Мокша </w:t>
            </w:r>
            <w:proofErr w:type="gramStart"/>
            <w:r w:rsidRPr="007138DA">
              <w:rPr>
                <w:bCs/>
                <w:sz w:val="24"/>
                <w:szCs w:val="24"/>
              </w:rPr>
              <w:t>муниципального</w:t>
            </w:r>
            <w:proofErr w:type="gramEnd"/>
            <w:r w:rsidRPr="007138DA">
              <w:rPr>
                <w:bCs/>
                <w:sz w:val="24"/>
                <w:szCs w:val="24"/>
              </w:rPr>
              <w:t xml:space="preserve">  </w:t>
            </w:r>
          </w:p>
          <w:p w:rsidR="007138DA" w:rsidRPr="007138DA" w:rsidRDefault="007138DA" w:rsidP="005B1AB5">
            <w:pPr>
              <w:rPr>
                <w:bCs/>
                <w:sz w:val="24"/>
                <w:szCs w:val="24"/>
              </w:rPr>
            </w:pPr>
            <w:r w:rsidRPr="007138DA">
              <w:rPr>
                <w:bCs/>
                <w:sz w:val="24"/>
                <w:szCs w:val="24"/>
              </w:rPr>
              <w:t>района Большеглушицкий</w:t>
            </w:r>
          </w:p>
          <w:p w:rsidR="007138DA" w:rsidRDefault="007138DA" w:rsidP="005B1AB5">
            <w:pPr>
              <w:rPr>
                <w:bCs/>
                <w:sz w:val="24"/>
                <w:szCs w:val="24"/>
              </w:rPr>
            </w:pPr>
            <w:r w:rsidRPr="007138DA">
              <w:rPr>
                <w:bCs/>
                <w:sz w:val="24"/>
                <w:szCs w:val="24"/>
              </w:rPr>
              <w:t xml:space="preserve">Самарской области                                   __________ О.А. Девяткин </w:t>
            </w:r>
          </w:p>
          <w:tbl>
            <w:tblPr>
              <w:tblW w:w="14153" w:type="dxa"/>
              <w:tblLook w:val="04A0" w:firstRow="1" w:lastRow="0" w:firstColumn="1" w:lastColumn="0" w:noHBand="0" w:noVBand="1"/>
            </w:tblPr>
            <w:tblGrid>
              <w:gridCol w:w="16"/>
              <w:gridCol w:w="11"/>
              <w:gridCol w:w="221"/>
              <w:gridCol w:w="221"/>
              <w:gridCol w:w="1409"/>
              <w:gridCol w:w="419"/>
              <w:gridCol w:w="940"/>
              <w:gridCol w:w="222"/>
              <w:gridCol w:w="222"/>
              <w:gridCol w:w="800"/>
              <w:gridCol w:w="895"/>
              <w:gridCol w:w="993"/>
              <w:gridCol w:w="11"/>
              <w:gridCol w:w="732"/>
              <w:gridCol w:w="770"/>
              <w:gridCol w:w="87"/>
              <w:gridCol w:w="941"/>
              <w:gridCol w:w="282"/>
              <w:gridCol w:w="315"/>
              <w:gridCol w:w="960"/>
              <w:gridCol w:w="561"/>
              <w:gridCol w:w="143"/>
              <w:gridCol w:w="1302"/>
              <w:gridCol w:w="256"/>
              <w:gridCol w:w="471"/>
              <w:gridCol w:w="1262"/>
            </w:tblGrid>
            <w:tr w:rsidR="007138DA" w:rsidRPr="007138DA" w:rsidTr="007138DA">
              <w:trPr>
                <w:gridBefore w:val="2"/>
                <w:trHeight w:val="300"/>
              </w:trPr>
              <w:tc>
                <w:tcPr>
                  <w:tcW w:w="4166" w:type="dxa"/>
                  <w:gridSpan w:val="8"/>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r w:rsidRPr="007138DA">
                    <w:rPr>
                      <w:rFonts w:ascii="Arial" w:hAnsi="Arial" w:cs="Arial"/>
                    </w:rPr>
                    <w:t>5) приложение 1 изложить в новой редакции:</w:t>
                  </w: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140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100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2080" w:type="dxa"/>
                  <w:gridSpan w:val="3"/>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c>
                <w:tcPr>
                  <w:tcW w:w="1900" w:type="dxa"/>
                  <w:gridSpan w:val="3"/>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r>
            <w:tr w:rsidR="007138DA" w:rsidRPr="007138DA" w:rsidTr="007138DA">
              <w:trPr>
                <w:gridBefore w:val="2"/>
                <w:trHeight w:val="300"/>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b/>
                      <w:bCs/>
                      <w:sz w:val="22"/>
                      <w:szCs w:val="22"/>
                    </w:rPr>
                  </w:pPr>
                  <w:r w:rsidRPr="007138DA">
                    <w:rPr>
                      <w:b/>
                      <w:bCs/>
                      <w:sz w:val="22"/>
                      <w:szCs w:val="22"/>
                    </w:rPr>
                    <w:t>Приложение  1</w:t>
                  </w:r>
                </w:p>
              </w:tc>
            </w:tr>
            <w:tr w:rsidR="007138DA" w:rsidRPr="007138DA" w:rsidTr="007138DA">
              <w:trPr>
                <w:gridBefore w:val="2"/>
                <w:trHeight w:val="2505"/>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4"/>
                      <w:szCs w:val="24"/>
                    </w:rPr>
                  </w:pPr>
                  <w:r w:rsidRPr="007138DA">
                    <w:rPr>
                      <w:sz w:val="24"/>
                      <w:szCs w:val="24"/>
                    </w:rPr>
                    <w:t>к Решению о внесении изменений в Решение Собрания представителей сельского поселения Мокша  муниципального района Большеглушицкий Самарской области от 20.06.2024 года № 182 "О бюджете сельского поселения Мокша   муниципального района Большеглушицкий Самарской области на 2024 год и на плановый период 2025 и 2026 годов"</w:t>
                  </w:r>
                </w:p>
              </w:tc>
            </w:tr>
            <w:tr w:rsidR="007138DA" w:rsidRPr="007138DA" w:rsidTr="007138DA">
              <w:trPr>
                <w:gridBefore w:val="2"/>
                <w:trHeight w:val="300"/>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140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100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2080" w:type="dxa"/>
                  <w:gridSpan w:val="3"/>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c>
                <w:tcPr>
                  <w:tcW w:w="1900" w:type="dxa"/>
                  <w:gridSpan w:val="3"/>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r>
            <w:tr w:rsidR="007138DA" w:rsidRPr="007138DA" w:rsidTr="007138DA">
              <w:trPr>
                <w:gridBefore w:val="2"/>
                <w:trHeight w:val="300"/>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b/>
                      <w:bCs/>
                      <w:sz w:val="22"/>
                      <w:szCs w:val="22"/>
                    </w:rPr>
                  </w:pPr>
                  <w:r w:rsidRPr="007138DA">
                    <w:rPr>
                      <w:b/>
                      <w:bCs/>
                      <w:sz w:val="22"/>
                      <w:szCs w:val="22"/>
                    </w:rPr>
                    <w:t>Приложение  1</w:t>
                  </w:r>
                </w:p>
              </w:tc>
            </w:tr>
            <w:tr w:rsidR="007138DA" w:rsidRPr="007138DA" w:rsidTr="007138DA">
              <w:trPr>
                <w:gridBefore w:val="2"/>
                <w:trHeight w:val="300"/>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vMerge w:val="restart"/>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4"/>
                      <w:szCs w:val="24"/>
                    </w:rPr>
                  </w:pPr>
                  <w:r w:rsidRPr="007138DA">
                    <w:rPr>
                      <w:sz w:val="24"/>
                      <w:szCs w:val="24"/>
                    </w:rPr>
                    <w:t>к Решению Собрания представителей сельского поселения Мокша  муниципального района Большеглушицкий Самарской области от 07.12.2023 года № 153 "О бюджете сельского поселения Мокша   муниципального района Большеглушицкий Самарской области на 2024 год и на плановый период 2025 и 2026 годов"</w:t>
                  </w:r>
                </w:p>
              </w:tc>
            </w:tr>
            <w:tr w:rsidR="007138DA" w:rsidRPr="007138DA" w:rsidTr="007138DA">
              <w:trPr>
                <w:gridBefore w:val="2"/>
                <w:trHeight w:val="683"/>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2"/>
                <w:trHeight w:val="300"/>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2"/>
                <w:trHeight w:val="972"/>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88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638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2"/>
                <w:trHeight w:val="225"/>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967"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760"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880" w:type="dxa"/>
                  <w:gridSpan w:val="2"/>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638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2"/>
                <w:trHeight w:val="229"/>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967"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760"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880" w:type="dxa"/>
                  <w:gridSpan w:val="2"/>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40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000" w:type="dxa"/>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2080" w:type="dxa"/>
                  <w:gridSpan w:val="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1900" w:type="dxa"/>
                  <w:gridSpan w:val="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r>
            <w:tr w:rsidR="007138DA" w:rsidRPr="007138DA" w:rsidTr="007138DA">
              <w:trPr>
                <w:gridBefore w:val="2"/>
                <w:trHeight w:val="1163"/>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980" w:type="dxa"/>
                  <w:gridSpan w:val="15"/>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rFonts w:ascii="Arial" w:hAnsi="Arial" w:cs="Arial"/>
                      <w:b/>
                      <w:bCs/>
                      <w:sz w:val="28"/>
                      <w:szCs w:val="28"/>
                    </w:rPr>
                  </w:pPr>
                  <w:r w:rsidRPr="007138DA">
                    <w:rPr>
                      <w:rFonts w:ascii="Arial" w:hAnsi="Arial" w:cs="Arial"/>
                      <w:b/>
                      <w:bCs/>
                      <w:sz w:val="28"/>
                      <w:szCs w:val="28"/>
                    </w:rPr>
                    <w:t>Ведомственная структура расходов бюджета сельского поселения  Мокша    муниципального района Большеглушицкий Самарской области на 2024 год</w:t>
                  </w:r>
                </w:p>
              </w:tc>
              <w:tc>
                <w:tcPr>
                  <w:tcW w:w="1900" w:type="dxa"/>
                  <w:gridSpan w:val="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r>
            <w:tr w:rsidR="007138DA" w:rsidRPr="007138DA" w:rsidTr="007138DA">
              <w:trPr>
                <w:gridBefore w:val="2"/>
                <w:trHeight w:val="312"/>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967"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760"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880" w:type="dxa"/>
                  <w:gridSpan w:val="2"/>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40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000" w:type="dxa"/>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2080" w:type="dxa"/>
                  <w:gridSpan w:val="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1900" w:type="dxa"/>
                  <w:gridSpan w:val="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r>
            <w:tr w:rsidR="007138DA" w:rsidRPr="007138DA" w:rsidTr="007138DA">
              <w:trPr>
                <w:gridBefore w:val="2"/>
                <w:trHeight w:val="300"/>
              </w:trPr>
              <w:tc>
                <w:tcPr>
                  <w:tcW w:w="3212"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61"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832"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67"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sz w:val="24"/>
                      <w:szCs w:val="24"/>
                    </w:rPr>
                  </w:pPr>
                </w:p>
              </w:tc>
              <w:tc>
                <w:tcPr>
                  <w:tcW w:w="880" w:type="dxa"/>
                  <w:gridSpan w:val="2"/>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140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1000"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208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190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right"/>
                    <w:rPr>
                      <w:rFonts w:ascii="Arial" w:hAnsi="Arial" w:cs="Arial"/>
                      <w:sz w:val="24"/>
                      <w:szCs w:val="24"/>
                    </w:rPr>
                  </w:pPr>
                </w:p>
              </w:tc>
            </w:tr>
            <w:tr w:rsidR="007138DA" w:rsidRPr="007138DA" w:rsidTr="007138DA">
              <w:trPr>
                <w:gridBefore w:val="2"/>
                <w:trHeight w:val="615"/>
              </w:trPr>
              <w:tc>
                <w:tcPr>
                  <w:tcW w:w="32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Код главного </w:t>
                  </w:r>
                  <w:r w:rsidRPr="007138DA">
                    <w:rPr>
                      <w:b/>
                      <w:bCs/>
                      <w:sz w:val="28"/>
                      <w:szCs w:val="28"/>
                    </w:rPr>
                    <w:lastRenderedPageBreak/>
                    <w:t>распорядителя бюджетных средств</w:t>
                  </w:r>
                </w:p>
              </w:tc>
              <w:tc>
                <w:tcPr>
                  <w:tcW w:w="292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 xml:space="preserve">Наименование </w:t>
                  </w:r>
                  <w:r w:rsidRPr="007138DA">
                    <w:rPr>
                      <w:b/>
                      <w:bCs/>
                      <w:sz w:val="28"/>
                      <w:szCs w:val="28"/>
                    </w:rPr>
                    <w:lastRenderedPageBreak/>
                    <w:t xml:space="preserve">главного распорядителя средств местного бюджета, раздела, </w:t>
                  </w:r>
                  <w:proofErr w:type="spellStart"/>
                  <w:r w:rsidRPr="007138DA">
                    <w:rPr>
                      <w:b/>
                      <w:bCs/>
                      <w:sz w:val="28"/>
                      <w:szCs w:val="28"/>
                    </w:rPr>
                    <w:t>подраздела</w:t>
                  </w:r>
                  <w:proofErr w:type="gramStart"/>
                  <w:r w:rsidRPr="007138DA">
                    <w:rPr>
                      <w:b/>
                      <w:bCs/>
                      <w:sz w:val="28"/>
                      <w:szCs w:val="28"/>
                    </w:rPr>
                    <w:t>,ц</w:t>
                  </w:r>
                  <w:proofErr w:type="gramEnd"/>
                  <w:r w:rsidRPr="007138DA">
                    <w:rPr>
                      <w:b/>
                      <w:bCs/>
                      <w:sz w:val="28"/>
                      <w:szCs w:val="28"/>
                    </w:rPr>
                    <w:t>елевой</w:t>
                  </w:r>
                  <w:proofErr w:type="spellEnd"/>
                  <w:r w:rsidRPr="007138DA">
                    <w:rPr>
                      <w:b/>
                      <w:bCs/>
                      <w:sz w:val="28"/>
                      <w:szCs w:val="28"/>
                    </w:rPr>
                    <w:t xml:space="preserve"> статьи, </w:t>
                  </w:r>
                  <w:proofErr w:type="spellStart"/>
                  <w:r w:rsidRPr="007138DA">
                    <w:rPr>
                      <w:b/>
                      <w:bCs/>
                      <w:sz w:val="28"/>
                      <w:szCs w:val="28"/>
                    </w:rPr>
                    <w:t>погруппы</w:t>
                  </w:r>
                  <w:proofErr w:type="spellEnd"/>
                  <w:r w:rsidRPr="007138DA">
                    <w:rPr>
                      <w:b/>
                      <w:bCs/>
                      <w:sz w:val="28"/>
                      <w:szCs w:val="28"/>
                    </w:rPr>
                    <w:t xml:space="preserve"> видов расходов</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proofErr w:type="spellStart"/>
                  <w:r w:rsidRPr="007138DA">
                    <w:rPr>
                      <w:b/>
                      <w:bCs/>
                      <w:sz w:val="28"/>
                      <w:szCs w:val="28"/>
                    </w:rPr>
                    <w:lastRenderedPageBreak/>
                    <w:t>Рз</w:t>
                  </w:r>
                  <w:proofErr w:type="spellEnd"/>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proofErr w:type="gramStart"/>
                  <w:r w:rsidRPr="007138DA">
                    <w:rPr>
                      <w:b/>
                      <w:bCs/>
                      <w:sz w:val="28"/>
                      <w:szCs w:val="28"/>
                    </w:rPr>
                    <w:t>ПР</w:t>
                  </w:r>
                  <w:proofErr w:type="gramEnd"/>
                </w:p>
              </w:tc>
              <w:tc>
                <w:tcPr>
                  <w:tcW w:w="1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ЦСР</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ВР</w:t>
                  </w:r>
                </w:p>
              </w:tc>
              <w:tc>
                <w:tcPr>
                  <w:tcW w:w="3980"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Сумма </w:t>
                  </w:r>
                  <w:proofErr w:type="spellStart"/>
                  <w:r w:rsidRPr="007138DA">
                    <w:rPr>
                      <w:b/>
                      <w:bCs/>
                      <w:sz w:val="28"/>
                      <w:szCs w:val="28"/>
                    </w:rPr>
                    <w:t>тыс</w:t>
                  </w:r>
                  <w:proofErr w:type="gramStart"/>
                  <w:r w:rsidRPr="007138DA">
                    <w:rPr>
                      <w:b/>
                      <w:bCs/>
                      <w:sz w:val="28"/>
                      <w:szCs w:val="28"/>
                    </w:rPr>
                    <w:t>.р</w:t>
                  </w:r>
                  <w:proofErr w:type="gramEnd"/>
                  <w:r w:rsidRPr="007138DA">
                    <w:rPr>
                      <w:b/>
                      <w:bCs/>
                      <w:sz w:val="28"/>
                      <w:szCs w:val="28"/>
                    </w:rPr>
                    <w:t>ублей</w:t>
                  </w:r>
                  <w:proofErr w:type="spellEnd"/>
                </w:p>
              </w:tc>
            </w:tr>
            <w:tr w:rsidR="007138DA" w:rsidRPr="007138DA" w:rsidTr="007138DA">
              <w:trPr>
                <w:gridBefore w:val="2"/>
                <w:trHeight w:val="4125"/>
              </w:trPr>
              <w:tc>
                <w:tcPr>
                  <w:tcW w:w="3212" w:type="dxa"/>
                  <w:gridSpan w:val="5"/>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2921" w:type="dxa"/>
                  <w:gridSpan w:val="6"/>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1400" w:type="dxa"/>
                  <w:gridSpan w:val="3"/>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Всего</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в том числе за счет безвозмездных поступлений от других бюджетов</w:t>
                  </w:r>
                </w:p>
              </w:tc>
            </w:tr>
            <w:tr w:rsidR="007138DA" w:rsidRPr="007138DA" w:rsidTr="007138DA">
              <w:trPr>
                <w:gridBefore w:val="2"/>
                <w:trHeight w:val="196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Муниципальное учреждение Администрация сельского поселения Мокша муниципального района Большеглушицкий Самарской области </w:t>
                  </w:r>
                </w:p>
              </w:tc>
              <w:tc>
                <w:tcPr>
                  <w:tcW w:w="4040" w:type="dxa"/>
                  <w:gridSpan w:val="7"/>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13 539,24</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1 216,24</w:t>
                  </w:r>
                </w:p>
              </w:tc>
            </w:tr>
            <w:tr w:rsidR="007138DA" w:rsidRPr="007138DA" w:rsidTr="007138DA">
              <w:trPr>
                <w:gridBefore w:val="2"/>
                <w:trHeight w:val="58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4 729,10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174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1 400,00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102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86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86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33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Расходы на выплаты персоналу государственных </w:t>
                  </w:r>
                  <w:proofErr w:type="gramStart"/>
                  <w:r w:rsidRPr="007138DA">
                    <w:rPr>
                      <w:sz w:val="28"/>
                      <w:szCs w:val="28"/>
                    </w:rPr>
                    <w:t xml:space="preserve">( </w:t>
                  </w:r>
                  <w:proofErr w:type="gramEnd"/>
                  <w:r w:rsidRPr="007138DA">
                    <w:rPr>
                      <w:sz w:val="28"/>
                      <w:szCs w:val="28"/>
                    </w:rPr>
                    <w:t>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120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35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848,00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100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848,00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88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848,00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88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847,00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15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Расходы на выплаты персоналу государственных </w:t>
                  </w:r>
                  <w:proofErr w:type="gramStart"/>
                  <w:r w:rsidRPr="007138DA">
                    <w:rPr>
                      <w:sz w:val="28"/>
                      <w:szCs w:val="28"/>
                    </w:rPr>
                    <w:t xml:space="preserve">( </w:t>
                  </w:r>
                  <w:proofErr w:type="gramEnd"/>
                  <w:r w:rsidRPr="007138DA">
                    <w:rPr>
                      <w:sz w:val="28"/>
                      <w:szCs w:val="28"/>
                    </w:rPr>
                    <w:t>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120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847,00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15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84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04</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60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06</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118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06</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301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06</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15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06</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84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06</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67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Резервные фонды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1 1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87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90 0 0000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82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06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60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Резервные средства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870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863"/>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2 480,00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249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Муниципальная программа "Повышение эффективности использования муниципального имущества сельского поселения Мокша муниципального района Большеглушицкий Самарской области" на 2018-2026 годы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1 500,00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3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15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15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79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850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09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980,00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85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980,00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258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850,00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79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110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850,00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79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54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01</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58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Национальная оборона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0 2</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137,76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137,76</w:t>
                  </w:r>
                </w:p>
              </w:tc>
            </w:tr>
            <w:tr w:rsidR="007138DA" w:rsidRPr="007138DA" w:rsidTr="007138DA">
              <w:trPr>
                <w:gridBefore w:val="2"/>
                <w:trHeight w:val="79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0 2</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137,76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137,76</w:t>
                  </w:r>
                </w:p>
              </w:tc>
            </w:tr>
            <w:tr w:rsidR="007138DA" w:rsidRPr="007138DA" w:rsidTr="007138DA">
              <w:trPr>
                <w:gridBefore w:val="2"/>
                <w:trHeight w:val="84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0 2</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2"/>
                <w:trHeight w:val="267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Непрограммные направления расходов местного бюджета в области общегосударственных вопросов, национальной обороны, национальной </w:t>
                  </w:r>
                  <w:r w:rsidRPr="007138DA">
                    <w:rPr>
                      <w:sz w:val="28"/>
                      <w:szCs w:val="28"/>
                    </w:rPr>
                    <w:lastRenderedPageBreak/>
                    <w:t>безопасности и правоохранительной деятельности, а также в сфере средств массовой информации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0 2</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2"/>
                <w:trHeight w:val="267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0 2</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2"/>
                <w:trHeight w:val="126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Расходы на выплаты персоналу государственных </w:t>
                  </w:r>
                  <w:proofErr w:type="gramStart"/>
                  <w:r w:rsidRPr="007138DA">
                    <w:rPr>
                      <w:sz w:val="28"/>
                      <w:szCs w:val="28"/>
                    </w:rPr>
                    <w:t xml:space="preserve">( </w:t>
                  </w:r>
                  <w:proofErr w:type="gramEnd"/>
                  <w:r w:rsidRPr="007138DA">
                    <w:rPr>
                      <w:sz w:val="28"/>
                      <w:szCs w:val="28"/>
                    </w:rPr>
                    <w:t>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0 2</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120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2"/>
                <w:trHeight w:val="85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Национальная безопасность и правоохранительная </w:t>
                  </w:r>
                  <w:r w:rsidRPr="007138DA">
                    <w:rPr>
                      <w:b/>
                      <w:bCs/>
                      <w:sz w:val="28"/>
                      <w:szCs w:val="28"/>
                    </w:rPr>
                    <w:lastRenderedPageBreak/>
                    <w:t>деятельность</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0 3</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181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0 3</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1 0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210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Муниципальная программа "Пожарная безопасность на территории сельского поселения Мокша муниципального района Большеглушицкий Самарской области" на 2018-2026 годы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59 0 00 00000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3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59 0 00 00000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30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59 0 00 00000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57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Национальная экономика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897,16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79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0 9</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897,16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246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Муниципальная программа  "Ремонт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 на 2018-2026 годы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0 9</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897,16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35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0 9</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897,16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83"/>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0 9</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60 0  00 00000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897,16</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60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Жилищно-коммунальное хозяйство</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6 876,40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1 078,48</w:t>
                  </w:r>
                </w:p>
              </w:tc>
            </w:tr>
            <w:tr w:rsidR="007138DA" w:rsidRPr="007138DA" w:rsidTr="007138DA">
              <w:trPr>
                <w:gridBefore w:val="2"/>
                <w:trHeight w:val="54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Коммунальное хозяйство</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232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Муниципальная программа  "Комплексное развитие жилищно-коммунального хозяйства сельского поселения Мокша муниципального района Большеглушицкий Самарской области на 2018-2026 годы"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61 0 00 00000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6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61 0 00 00000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57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0 2</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61 0 00 00000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630,00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57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Благоустройство</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6 246,40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1 078,48</w:t>
                  </w:r>
                </w:p>
              </w:tc>
            </w:tr>
            <w:tr w:rsidR="007138DA" w:rsidRPr="007138DA" w:rsidTr="007138DA">
              <w:trPr>
                <w:gridBefore w:val="2"/>
                <w:trHeight w:val="235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Муниципальная программа  "Благоустройство территории сельского поселения Мокша муниципального района Большеглушицкий Самарской области на 2018-2026 годы"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62 0 00 00000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6 246,40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1 078,48</w:t>
                  </w:r>
                </w:p>
              </w:tc>
            </w:tr>
            <w:tr w:rsidR="007138DA" w:rsidRPr="007138DA" w:rsidTr="007138DA">
              <w:trPr>
                <w:gridBefore w:val="2"/>
                <w:trHeight w:val="76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"Уличное освещение"</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76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14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96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"Содержание мест захоронения"</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62 3 00 00000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96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62 3 00 00000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9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62 3 00 00000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200,00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863"/>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"Прочие мероприятия по благоустройству"</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5 346,40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2"/>
                <w:trHeight w:val="863"/>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5 346,40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2"/>
                <w:trHeight w:val="124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Иные закупки товаров, работ и услуг для обеспечения государственных (муниципальных) нужд в </w:t>
                  </w:r>
                  <w:proofErr w:type="spellStart"/>
                  <w:r w:rsidRPr="007138DA">
                    <w:rPr>
                      <w:sz w:val="28"/>
                      <w:szCs w:val="28"/>
                    </w:rPr>
                    <w:t>т.ч</w:t>
                  </w:r>
                  <w:proofErr w:type="spellEnd"/>
                  <w:r w:rsidRPr="007138DA">
                    <w:rPr>
                      <w:sz w:val="28"/>
                      <w:szCs w:val="28"/>
                    </w:rPr>
                    <w:t>.</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000000" w:fill="FFFFFF"/>
                  <w:vAlign w:val="center"/>
                  <w:hideMark/>
                </w:tcPr>
                <w:p w:rsidR="007138DA" w:rsidRPr="007138DA" w:rsidRDefault="007138DA" w:rsidP="007138DA">
                  <w:pPr>
                    <w:widowControl/>
                    <w:autoSpaceDE/>
                    <w:autoSpaceDN/>
                    <w:adjustRightInd/>
                    <w:jc w:val="right"/>
                    <w:rPr>
                      <w:sz w:val="28"/>
                      <w:szCs w:val="28"/>
                    </w:rPr>
                  </w:pPr>
                  <w:r w:rsidRPr="007138DA">
                    <w:rPr>
                      <w:sz w:val="28"/>
                      <w:szCs w:val="28"/>
                    </w:rPr>
                    <w:t>5 346,40</w:t>
                  </w:r>
                </w:p>
              </w:tc>
              <w:tc>
                <w:tcPr>
                  <w:tcW w:w="1900" w:type="dxa"/>
                  <w:gridSpan w:val="3"/>
                  <w:tcBorders>
                    <w:top w:val="nil"/>
                    <w:left w:val="nil"/>
                    <w:bottom w:val="single" w:sz="4" w:space="0" w:color="auto"/>
                    <w:right w:val="single" w:sz="4" w:space="0" w:color="auto"/>
                  </w:tcBorders>
                  <w:shd w:val="clear" w:color="000000" w:fill="FFFFFF"/>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2"/>
                <w:trHeight w:val="345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Реализация мероприятий по поддержке общественного проекта в сельском поселении  Мокша  муниципального района Большеглушицкий Самарской области "Конструктор здорового </w:t>
                  </w:r>
                  <w:r w:rsidRPr="007138DA">
                    <w:rPr>
                      <w:sz w:val="28"/>
                      <w:szCs w:val="28"/>
                    </w:rPr>
                    <w:lastRenderedPageBreak/>
                    <w:t>образа жизни" - устройство спортивной площадки по ул. Юбилейной между д.13 и д.15 в селе Мокша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0 5</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000000" w:fill="FFFFFF"/>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1 711,87</w:t>
                  </w:r>
                </w:p>
              </w:tc>
              <w:tc>
                <w:tcPr>
                  <w:tcW w:w="1900" w:type="dxa"/>
                  <w:gridSpan w:val="3"/>
                  <w:tcBorders>
                    <w:top w:val="nil"/>
                    <w:left w:val="nil"/>
                    <w:bottom w:val="single" w:sz="4" w:space="0" w:color="auto"/>
                    <w:right w:val="single" w:sz="4" w:space="0" w:color="auto"/>
                  </w:tcBorders>
                  <w:shd w:val="clear" w:color="000000" w:fill="FFFFFF"/>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2"/>
                <w:trHeight w:val="61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lastRenderedPageBreak/>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Культура, кинематография</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200,20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612"/>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Культура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200,20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319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Муниципальная программа "Развитие и укрепление материально-технической базы учреждений, осуществляющих деятельность в сфере культуры на территории сельского поселения Мокша муниципального района Большеглушицкий Самарской области на </w:t>
                  </w:r>
                  <w:r w:rsidRPr="007138DA">
                    <w:rPr>
                      <w:sz w:val="28"/>
                      <w:szCs w:val="28"/>
                    </w:rPr>
                    <w:lastRenderedPageBreak/>
                    <w:t>2018-2026 годы"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200,20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82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"Культурные мероприятия"</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829"/>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3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63 1 00 00000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3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63 2 00 00000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3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63 2 00 00000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23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0 8</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0 1</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63 2 00 00000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540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169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Межбюджетные трансферты общего характера бюджетам субъектов Российской Федерации и муниципальных образований</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1 4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0 0</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688,62</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975"/>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Прочие межбюджетные трансферты общего характера</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1 4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688,62</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2"/>
                <w:trHeight w:val="132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на предоставление межбюджетных трансфертов</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91 0 00 00000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688,62</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90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91 0 00 00000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688,62</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900"/>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230</w:t>
                  </w:r>
                </w:p>
              </w:tc>
              <w:tc>
                <w:tcPr>
                  <w:tcW w:w="2921" w:type="dxa"/>
                  <w:gridSpan w:val="6"/>
                  <w:tcBorders>
                    <w:top w:val="single" w:sz="4" w:space="0" w:color="auto"/>
                    <w:left w:val="nil"/>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Субсидии</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1 4</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0 3</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91 0 00 00000</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520</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688,62</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2"/>
                <w:trHeight w:val="518"/>
              </w:trPr>
              <w:tc>
                <w:tcPr>
                  <w:tcW w:w="3212" w:type="dxa"/>
                  <w:gridSpan w:val="5"/>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2921" w:type="dxa"/>
                  <w:gridSpan w:val="6"/>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76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4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208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13 539,24</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1 216,24</w:t>
                  </w:r>
                </w:p>
              </w:tc>
            </w:tr>
            <w:tr w:rsidR="007138DA" w:rsidRPr="007138DA" w:rsidTr="007138DA">
              <w:trPr>
                <w:gridBefore w:val="1"/>
                <w:gridAfter w:val="1"/>
                <w:wAfter w:w="1249" w:type="dxa"/>
                <w:trHeight w:val="255"/>
              </w:trPr>
              <w:tc>
                <w:tcPr>
                  <w:tcW w:w="6301" w:type="dxa"/>
                  <w:gridSpan w:val="11"/>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r w:rsidRPr="007138DA">
                    <w:rPr>
                      <w:rFonts w:ascii="Arial" w:hAnsi="Arial" w:cs="Arial"/>
                    </w:rPr>
                    <w:t>6) приложение 3 изложить в новой редакции:</w:t>
                  </w: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6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0"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90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2200" w:type="dxa"/>
                  <w:gridSpan w:val="4"/>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r>
            <w:tr w:rsidR="007138DA" w:rsidRPr="007138DA" w:rsidTr="007138DA">
              <w:trPr>
                <w:gridBefore w:val="1"/>
                <w:gridAfter w:val="1"/>
                <w:wAfter w:w="1249" w:type="dxa"/>
                <w:trHeight w:val="30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b/>
                      <w:bCs/>
                      <w:sz w:val="22"/>
                      <w:szCs w:val="22"/>
                    </w:rPr>
                  </w:pPr>
                  <w:r w:rsidRPr="007138DA">
                    <w:rPr>
                      <w:b/>
                      <w:bCs/>
                      <w:sz w:val="22"/>
                      <w:szCs w:val="22"/>
                    </w:rPr>
                    <w:t>Приложение 2</w:t>
                  </w:r>
                </w:p>
              </w:tc>
            </w:tr>
            <w:tr w:rsidR="007138DA" w:rsidRPr="007138DA" w:rsidTr="007138DA">
              <w:trPr>
                <w:gridBefore w:val="1"/>
                <w:gridAfter w:val="1"/>
                <w:wAfter w:w="1249" w:type="dxa"/>
                <w:trHeight w:val="243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r w:rsidRPr="007138DA">
                    <w:rPr>
                      <w:sz w:val="22"/>
                      <w:szCs w:val="22"/>
                    </w:rPr>
                    <w:t>к Решению о внесении изменений в Решение Собрания представителей сельского поселения Мокша  муниципального района Большеглушицкий Самарской области от 20.06.2024 года № 182 "О бюджете сельского поселения Мокша   муниципального района Большеглушицкий Самарской области на 2024 год и на плановый период 2025 и 2026 годов"</w:t>
                  </w:r>
                </w:p>
              </w:tc>
            </w:tr>
            <w:tr w:rsidR="007138DA" w:rsidRPr="007138DA" w:rsidTr="007138DA">
              <w:trPr>
                <w:gridBefore w:val="1"/>
                <w:gridAfter w:val="1"/>
                <w:wAfter w:w="1249" w:type="dxa"/>
                <w:trHeight w:val="30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106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100" w:type="dxa"/>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c>
                <w:tcPr>
                  <w:tcW w:w="1900" w:type="dxa"/>
                  <w:gridSpan w:val="3"/>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c>
                <w:tcPr>
                  <w:tcW w:w="2200" w:type="dxa"/>
                  <w:gridSpan w:val="4"/>
                  <w:tcBorders>
                    <w:top w:val="nil"/>
                    <w:left w:val="nil"/>
                    <w:bottom w:val="nil"/>
                    <w:right w:val="nil"/>
                  </w:tcBorders>
                  <w:shd w:val="clear" w:color="auto" w:fill="auto"/>
                  <w:noWrap/>
                  <w:vAlign w:val="center"/>
                  <w:hideMark/>
                </w:tcPr>
                <w:p w:rsidR="007138DA" w:rsidRPr="007138DA" w:rsidRDefault="007138DA" w:rsidP="007138DA">
                  <w:pPr>
                    <w:widowControl/>
                    <w:autoSpaceDE/>
                    <w:autoSpaceDN/>
                    <w:adjustRightInd/>
                    <w:jc w:val="center"/>
                    <w:rPr>
                      <w:rFonts w:ascii="Arial" w:hAnsi="Arial" w:cs="Arial"/>
                      <w:sz w:val="22"/>
                      <w:szCs w:val="22"/>
                    </w:rPr>
                  </w:pPr>
                </w:p>
              </w:tc>
            </w:tr>
            <w:tr w:rsidR="007138DA" w:rsidRPr="007138DA" w:rsidTr="007138DA">
              <w:trPr>
                <w:gridBefore w:val="1"/>
                <w:gridAfter w:val="1"/>
                <w:wAfter w:w="1249" w:type="dxa"/>
                <w:trHeight w:val="30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b/>
                      <w:bCs/>
                      <w:sz w:val="22"/>
                      <w:szCs w:val="22"/>
                    </w:rPr>
                  </w:pPr>
                  <w:r w:rsidRPr="007138DA">
                    <w:rPr>
                      <w:b/>
                      <w:bCs/>
                      <w:sz w:val="22"/>
                      <w:szCs w:val="22"/>
                    </w:rPr>
                    <w:t>Приложение 3</w:t>
                  </w:r>
                </w:p>
              </w:tc>
            </w:tr>
            <w:tr w:rsidR="007138DA" w:rsidRPr="007138DA" w:rsidTr="007138DA">
              <w:trPr>
                <w:gridBefore w:val="1"/>
                <w:gridAfter w:val="1"/>
                <w:wAfter w:w="1249" w:type="dxa"/>
                <w:trHeight w:val="30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vMerge w:val="restart"/>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4"/>
                      <w:szCs w:val="24"/>
                    </w:rPr>
                  </w:pPr>
                  <w:r w:rsidRPr="007138DA">
                    <w:rPr>
                      <w:sz w:val="24"/>
                      <w:szCs w:val="24"/>
                    </w:rPr>
                    <w:t>к Решению Собрания представителей сельского поселения Мокша муниципального района Большеглушицкий Самарской области от 07.12.2023 года № 153  "О бюджете сельского поселения Мокша муниципального района Большеглушицкий Самарской области на 2024 год и на плановый период 2025 и 2026 годов"</w:t>
                  </w:r>
                </w:p>
              </w:tc>
            </w:tr>
            <w:tr w:rsidR="007138DA" w:rsidRPr="007138DA" w:rsidTr="007138DA">
              <w:trPr>
                <w:gridBefore w:val="1"/>
                <w:gridAfter w:val="1"/>
                <w:wAfter w:w="1249" w:type="dxa"/>
                <w:trHeight w:val="683"/>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1"/>
                <w:gridAfter w:val="1"/>
                <w:wAfter w:w="1249" w:type="dxa"/>
                <w:trHeight w:val="30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1"/>
                <w:gridAfter w:val="1"/>
                <w:wAfter w:w="1249" w:type="dxa"/>
                <w:trHeight w:val="111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2"/>
                      <w:szCs w:val="22"/>
                    </w:rPr>
                  </w:pPr>
                </w:p>
              </w:tc>
              <w:tc>
                <w:tcPr>
                  <w:tcW w:w="5260" w:type="dxa"/>
                  <w:gridSpan w:val="10"/>
                  <w:vMerge/>
                  <w:tcBorders>
                    <w:top w:val="nil"/>
                    <w:left w:val="nil"/>
                    <w:bottom w:val="nil"/>
                    <w:right w:val="nil"/>
                  </w:tcBorders>
                  <w:vAlign w:val="center"/>
                  <w:hideMark/>
                </w:tcPr>
                <w:p w:rsidR="007138DA" w:rsidRPr="007138DA" w:rsidRDefault="007138DA" w:rsidP="007138DA">
                  <w:pPr>
                    <w:widowControl/>
                    <w:autoSpaceDE/>
                    <w:autoSpaceDN/>
                    <w:adjustRightInd/>
                    <w:rPr>
                      <w:sz w:val="24"/>
                      <w:szCs w:val="24"/>
                    </w:rPr>
                  </w:pPr>
                </w:p>
              </w:tc>
            </w:tr>
            <w:tr w:rsidR="007138DA" w:rsidRPr="007138DA" w:rsidTr="007138DA">
              <w:trPr>
                <w:gridBefore w:val="1"/>
                <w:gridAfter w:val="1"/>
                <w:wAfter w:w="1249" w:type="dxa"/>
                <w:trHeight w:val="1583"/>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3014" w:type="dxa"/>
                  <w:gridSpan w:val="22"/>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сельского поселения Мокша  муниципального района Большеглушицкий Самарской области на 2024 год</w:t>
                  </w:r>
                </w:p>
              </w:tc>
            </w:tr>
            <w:tr w:rsidR="007138DA" w:rsidRPr="007138DA" w:rsidTr="007138DA">
              <w:trPr>
                <w:gridBefore w:val="1"/>
                <w:gridAfter w:val="1"/>
                <w:wAfter w:w="1249" w:type="dxa"/>
                <w:trHeight w:val="312"/>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4613" w:type="dxa"/>
                  <w:gridSpan w:val="7"/>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56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b/>
                      <w:bCs/>
                      <w:sz w:val="26"/>
                      <w:szCs w:val="26"/>
                    </w:rPr>
                  </w:pPr>
                </w:p>
              </w:tc>
              <w:tc>
                <w:tcPr>
                  <w:tcW w:w="1060" w:type="dxa"/>
                  <w:gridSpan w:val="2"/>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100" w:type="dxa"/>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1900" w:type="dxa"/>
                  <w:gridSpan w:val="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c>
                <w:tcPr>
                  <w:tcW w:w="2200" w:type="dxa"/>
                  <w:gridSpan w:val="4"/>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2"/>
                      <w:szCs w:val="22"/>
                    </w:rPr>
                  </w:pPr>
                </w:p>
              </w:tc>
            </w:tr>
            <w:tr w:rsidR="007138DA" w:rsidRPr="007138DA" w:rsidTr="007138DA">
              <w:trPr>
                <w:gridBefore w:val="1"/>
                <w:gridAfter w:val="1"/>
                <w:wAfter w:w="1249" w:type="dxa"/>
                <w:trHeight w:val="300"/>
              </w:trPr>
              <w:tc>
                <w:tcPr>
                  <w:tcW w:w="107"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07"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474" w:type="dxa"/>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4613" w:type="dxa"/>
                  <w:gridSpan w:val="7"/>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w:hAnsi="Arial" w:cs="Arial"/>
                    </w:rPr>
                  </w:pPr>
                </w:p>
              </w:tc>
              <w:tc>
                <w:tcPr>
                  <w:tcW w:w="156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1060" w:type="dxa"/>
                  <w:gridSpan w:val="2"/>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100" w:type="dxa"/>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1900" w:type="dxa"/>
                  <w:gridSpan w:val="3"/>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center"/>
                    <w:rPr>
                      <w:rFonts w:ascii="Arial" w:hAnsi="Arial" w:cs="Arial"/>
                      <w:sz w:val="24"/>
                      <w:szCs w:val="24"/>
                    </w:rPr>
                  </w:pPr>
                </w:p>
              </w:tc>
              <w:tc>
                <w:tcPr>
                  <w:tcW w:w="2200" w:type="dxa"/>
                  <w:gridSpan w:val="4"/>
                  <w:tcBorders>
                    <w:top w:val="nil"/>
                    <w:left w:val="nil"/>
                    <w:bottom w:val="nil"/>
                    <w:right w:val="nil"/>
                  </w:tcBorders>
                  <w:shd w:val="clear" w:color="auto" w:fill="auto"/>
                  <w:vAlign w:val="center"/>
                  <w:hideMark/>
                </w:tcPr>
                <w:p w:rsidR="007138DA" w:rsidRPr="007138DA" w:rsidRDefault="007138DA" w:rsidP="007138DA">
                  <w:pPr>
                    <w:widowControl/>
                    <w:autoSpaceDE/>
                    <w:autoSpaceDN/>
                    <w:adjustRightInd/>
                    <w:jc w:val="right"/>
                    <w:rPr>
                      <w:rFonts w:ascii="Arial" w:hAnsi="Arial" w:cs="Arial"/>
                      <w:sz w:val="24"/>
                      <w:szCs w:val="24"/>
                    </w:rPr>
                  </w:pPr>
                </w:p>
              </w:tc>
            </w:tr>
            <w:tr w:rsidR="007138DA" w:rsidRPr="007138DA" w:rsidTr="007138DA">
              <w:trPr>
                <w:gridBefore w:val="1"/>
                <w:gridAfter w:val="1"/>
                <w:wAfter w:w="1249" w:type="dxa"/>
                <w:trHeight w:val="600"/>
              </w:trPr>
              <w:tc>
                <w:tcPr>
                  <w:tcW w:w="6301"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Наименование главного распорядителя средств бюджета муниципального образования, целевой статьи (муниципальным программам и непрограммным направлениям деятельности), группы и подгруппы видов расходов</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ЦСР</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ВР</w:t>
                  </w:r>
                </w:p>
              </w:tc>
              <w:tc>
                <w:tcPr>
                  <w:tcW w:w="100" w:type="dxa"/>
                  <w:tcBorders>
                    <w:top w:val="single" w:sz="4" w:space="0" w:color="auto"/>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4100" w:type="dxa"/>
                  <w:gridSpan w:val="7"/>
                  <w:tcBorders>
                    <w:top w:val="single" w:sz="4" w:space="0" w:color="auto"/>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Сумма </w:t>
                  </w:r>
                  <w:proofErr w:type="spellStart"/>
                  <w:r w:rsidRPr="007138DA">
                    <w:rPr>
                      <w:b/>
                      <w:bCs/>
                      <w:sz w:val="28"/>
                      <w:szCs w:val="28"/>
                    </w:rPr>
                    <w:t>тыс.рублей</w:t>
                  </w:r>
                  <w:proofErr w:type="spellEnd"/>
                </w:p>
              </w:tc>
            </w:tr>
            <w:tr w:rsidR="007138DA" w:rsidRPr="007138DA" w:rsidTr="007138DA">
              <w:trPr>
                <w:gridBefore w:val="1"/>
                <w:gridAfter w:val="1"/>
                <w:wAfter w:w="1249" w:type="dxa"/>
                <w:trHeight w:val="2370"/>
              </w:trPr>
              <w:tc>
                <w:tcPr>
                  <w:tcW w:w="6301" w:type="dxa"/>
                  <w:gridSpan w:val="11"/>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7138DA" w:rsidRPr="007138DA" w:rsidRDefault="007138DA" w:rsidP="007138DA">
                  <w:pPr>
                    <w:widowControl/>
                    <w:autoSpaceDE/>
                    <w:autoSpaceDN/>
                    <w:adjustRightInd/>
                    <w:rPr>
                      <w:b/>
                      <w:bCs/>
                      <w:sz w:val="28"/>
                      <w:szCs w:val="28"/>
                    </w:rPr>
                  </w:pP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Всего</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в том числе за счет безвозмездных поступлений от других бюджетов</w:t>
                  </w:r>
                </w:p>
              </w:tc>
            </w:tr>
            <w:tr w:rsidR="007138DA" w:rsidRPr="007138DA" w:rsidTr="007138DA">
              <w:trPr>
                <w:gridBefore w:val="1"/>
                <w:gridAfter w:val="1"/>
                <w:wAfter w:w="1249" w:type="dxa"/>
                <w:trHeight w:val="240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Муниципальная программа "Повышение эффективности использования муниципального имущества сельского поселения Мокша  муниципального района Большеглушицкий Самарской области" на 2018-2026 годы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57 0 00 00000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1 500,00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1"/>
                <w:gridAfter w:val="1"/>
                <w:wAfter w:w="1249" w:type="dxa"/>
                <w:trHeight w:val="111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26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1 430,00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26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Иные бюджетные ассигнования</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769"/>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Уплата налогов, сборов и иных платежей</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57 0 00 00000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850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2175"/>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Муниципальная программа "Пожарная безопасность на территории сельского поселения Мокша муниципального района Большеглушицкий Самарской области" на 2018-2026 годы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59 0 00 00000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1"/>
                <w:gridAfter w:val="1"/>
                <w:wAfter w:w="1249" w:type="dxa"/>
                <w:trHeight w:val="1185"/>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59 0 00 00000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365"/>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59 0 00 00000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240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Муниципальная программа  "Ремонт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 на 2018-2026 годы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60 0 00 00000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897,16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1"/>
                <w:gridAfter w:val="1"/>
                <w:wAfter w:w="1249" w:type="dxa"/>
                <w:trHeight w:val="102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60 0 00 00000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897,16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20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60 0 00 00000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897,16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216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Муниципальная программа  "Комплексное развитие жилищно-коммунального хозяйства сельского поселения Мокша муниципального района Большеглушицкий Самарской области на 2018-2026 годы" </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61 0 00 00000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1"/>
                <w:gridAfter w:val="1"/>
                <w:wAfter w:w="1249" w:type="dxa"/>
                <w:trHeight w:val="117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20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965"/>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Муниципальная программа  "Благоустройство территории сельского поселения Мокша  муниципального района Большеглушицкий Самарской области" на 2018-2026 годы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62 0 00 00000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6 246,40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1 078,48</w:t>
                  </w:r>
                </w:p>
              </w:tc>
            </w:tr>
            <w:tr w:rsidR="007138DA" w:rsidRPr="007138DA" w:rsidTr="007138DA">
              <w:trPr>
                <w:gridBefore w:val="1"/>
                <w:gridAfter w:val="1"/>
                <w:wAfter w:w="1249" w:type="dxa"/>
                <w:trHeight w:val="803"/>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Подпрограмма "Уличное освещение"</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803"/>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17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700,00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915"/>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"Содержание мест захоронения"</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62 3 00 00000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915"/>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62 3 00 00000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17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62 3 00 00000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11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"Прочие мероприятия по благоустройству"</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5 346,40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1"/>
                <w:gridAfter w:val="1"/>
                <w:wAfter w:w="1249" w:type="dxa"/>
                <w:trHeight w:val="111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5 346,40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1"/>
                <w:gridAfter w:val="1"/>
                <w:wAfter w:w="1249" w:type="dxa"/>
                <w:trHeight w:val="1215"/>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xml:space="preserve">Иные закупки товаров, работ и услуг для обеспечения государственных (муниципальных) нужд в </w:t>
                  </w:r>
                  <w:proofErr w:type="spellStart"/>
                  <w:r w:rsidRPr="007138DA">
                    <w:rPr>
                      <w:sz w:val="28"/>
                      <w:szCs w:val="28"/>
                    </w:rPr>
                    <w:t>т.ч</w:t>
                  </w:r>
                  <w:proofErr w:type="spellEnd"/>
                  <w:r w:rsidRPr="007138DA">
                    <w:rPr>
                      <w:sz w:val="28"/>
                      <w:szCs w:val="28"/>
                    </w:rPr>
                    <w:t>.</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5 346,40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1"/>
                <w:gridAfter w:val="1"/>
                <w:wAfter w:w="1249" w:type="dxa"/>
                <w:trHeight w:val="312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Реализация мероприятий по поддержке общественного проекта в сельском поселении  Мокша  муниципального района Большеглушицкий Самарской области "Конструктор здорового образа жизни" - устройство спортивной площадки по ул. Юбилейной между д.13 и д.15 в селе Мокша</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62 4 00 00000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1 711,87</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1 078,48</w:t>
                  </w:r>
                </w:p>
              </w:tc>
            </w:tr>
            <w:tr w:rsidR="007138DA" w:rsidRPr="007138DA" w:rsidTr="007138DA">
              <w:trPr>
                <w:gridBefore w:val="1"/>
                <w:gridAfter w:val="1"/>
                <w:wAfter w:w="1249" w:type="dxa"/>
                <w:trHeight w:val="273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Муниципальная программа "Развитие и укрепление материально-технической базы учреждений, осуществляющих деятельность в сфере культуры на территории сельского поселения Мокша муниципального района Большеглушицкий Самарской области" на 2018-2026 годы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63 0 00 00000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200,20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1"/>
                <w:gridAfter w:val="1"/>
                <w:wAfter w:w="1249" w:type="dxa"/>
                <w:trHeight w:val="829"/>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Подпрограмма "Культурные мероприятия"</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829"/>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29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200,10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29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Подпрограмма "Иные межбюджетные трансферты"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63 2 00 00000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72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63 2 00 00000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02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межбюджетные трансферты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63 2 00 00000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829"/>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Непрограммные направления расходов местного бюджета </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90 0 00 00000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3 366,86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137,76</w:t>
                  </w:r>
                </w:p>
              </w:tc>
            </w:tr>
            <w:tr w:rsidR="007138DA" w:rsidRPr="007138DA" w:rsidTr="007138DA">
              <w:trPr>
                <w:gridBefore w:val="1"/>
                <w:gridAfter w:val="1"/>
                <w:wAfter w:w="1249" w:type="dxa"/>
                <w:trHeight w:val="240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3 366,86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1"/>
                <w:gridAfter w:val="1"/>
                <w:wAfter w:w="1249" w:type="dxa"/>
                <w:trHeight w:val="2145"/>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3 234,76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1"/>
                <w:gridAfter w:val="1"/>
                <w:wAfter w:w="1249" w:type="dxa"/>
                <w:trHeight w:val="105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Расходы на выплаты персоналу казенных учреждений</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110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850,00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009"/>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Расходы на выплаты персоналу государственных  (муниципальных) органов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120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2 384,76</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137,76</w:t>
                  </w:r>
                </w:p>
              </w:tc>
            </w:tr>
            <w:tr w:rsidR="007138DA" w:rsidRPr="007138DA" w:rsidTr="007138DA">
              <w:trPr>
                <w:gridBefore w:val="1"/>
                <w:gridAfter w:val="1"/>
                <w:wAfter w:w="1249" w:type="dxa"/>
                <w:trHeight w:val="1009"/>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Закупка товаров, работ и услуг для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41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закупки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240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130,00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96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960"/>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межбюджетные трансферты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540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1,10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96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Иные бюджетные ассигнования</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769"/>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Резервные средства</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90 1 00 00000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870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1,00</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1125"/>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xml:space="preserve">Непрограммные направления расходов местного бюджета </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91 0 00 00000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688,62</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b/>
                      <w:bCs/>
                      <w:sz w:val="28"/>
                      <w:szCs w:val="28"/>
                    </w:rPr>
                  </w:pPr>
                  <w:r w:rsidRPr="007138DA">
                    <w:rPr>
                      <w:b/>
                      <w:bCs/>
                      <w:sz w:val="28"/>
                      <w:szCs w:val="28"/>
                    </w:rPr>
                    <w:t>0,00</w:t>
                  </w:r>
                </w:p>
              </w:tc>
            </w:tr>
            <w:tr w:rsidR="007138DA" w:rsidRPr="007138DA" w:rsidTr="007138DA">
              <w:trPr>
                <w:gridBefore w:val="1"/>
                <w:gridAfter w:val="1"/>
                <w:wAfter w:w="1249" w:type="dxa"/>
                <w:trHeight w:val="84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7138DA" w:rsidRPr="007138DA" w:rsidRDefault="007138DA" w:rsidP="007138DA">
                  <w:pPr>
                    <w:widowControl/>
                    <w:autoSpaceDE/>
                    <w:autoSpaceDN/>
                    <w:adjustRightInd/>
                    <w:jc w:val="center"/>
                    <w:rPr>
                      <w:sz w:val="28"/>
                      <w:szCs w:val="28"/>
                    </w:rPr>
                  </w:pPr>
                  <w:r w:rsidRPr="007138DA">
                    <w:rPr>
                      <w:sz w:val="28"/>
                      <w:szCs w:val="28"/>
                    </w:rPr>
                    <w:lastRenderedPageBreak/>
                    <w:t>Непрограммные направления расходов на предоставление межбюджетных трансфертов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688,62</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840"/>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7138DA" w:rsidRPr="007138DA" w:rsidRDefault="007138DA" w:rsidP="007138DA">
                  <w:pPr>
                    <w:widowControl/>
                    <w:autoSpaceDE/>
                    <w:autoSpaceDN/>
                    <w:adjustRightInd/>
                    <w:jc w:val="center"/>
                    <w:rPr>
                      <w:sz w:val="28"/>
                      <w:szCs w:val="28"/>
                    </w:rPr>
                  </w:pPr>
                  <w:r w:rsidRPr="007138DA">
                    <w:rPr>
                      <w:sz w:val="28"/>
                      <w:szCs w:val="28"/>
                    </w:rPr>
                    <w:t>Межбюджетные трансферты</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500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688,62</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769"/>
              </w:trPr>
              <w:tc>
                <w:tcPr>
                  <w:tcW w:w="630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38DA" w:rsidRPr="007138DA" w:rsidRDefault="007138DA" w:rsidP="007138DA">
                  <w:pPr>
                    <w:widowControl/>
                    <w:autoSpaceDE/>
                    <w:autoSpaceDN/>
                    <w:adjustRightInd/>
                    <w:jc w:val="center"/>
                    <w:rPr>
                      <w:sz w:val="28"/>
                      <w:szCs w:val="28"/>
                    </w:rPr>
                  </w:pPr>
                  <w:r w:rsidRPr="007138DA">
                    <w:rPr>
                      <w:sz w:val="28"/>
                      <w:szCs w:val="28"/>
                    </w:rPr>
                    <w:t>Субсидии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91 0 00 00000</w:t>
                  </w:r>
                </w:p>
              </w:tc>
              <w:tc>
                <w:tcPr>
                  <w:tcW w:w="1060" w:type="dxa"/>
                  <w:gridSpan w:val="2"/>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center"/>
                    <w:rPr>
                      <w:sz w:val="28"/>
                      <w:szCs w:val="28"/>
                    </w:rPr>
                  </w:pPr>
                  <w:r w:rsidRPr="007138DA">
                    <w:rPr>
                      <w:sz w:val="28"/>
                      <w:szCs w:val="28"/>
                    </w:rPr>
                    <w:t>520</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 </w:t>
                  </w:r>
                </w:p>
              </w:tc>
              <w:tc>
                <w:tcPr>
                  <w:tcW w:w="1900" w:type="dxa"/>
                  <w:gridSpan w:val="3"/>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688,62</w:t>
                  </w:r>
                </w:p>
              </w:tc>
              <w:tc>
                <w:tcPr>
                  <w:tcW w:w="2200" w:type="dxa"/>
                  <w:gridSpan w:val="4"/>
                  <w:tcBorders>
                    <w:top w:val="nil"/>
                    <w:left w:val="nil"/>
                    <w:bottom w:val="single" w:sz="4" w:space="0" w:color="auto"/>
                    <w:right w:val="single" w:sz="4" w:space="0" w:color="auto"/>
                  </w:tcBorders>
                  <w:shd w:val="clear" w:color="auto" w:fill="auto"/>
                  <w:vAlign w:val="center"/>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Before w:val="1"/>
                <w:gridAfter w:val="1"/>
                <w:wAfter w:w="1249" w:type="dxa"/>
                <w:trHeight w:val="443"/>
              </w:trPr>
              <w:tc>
                <w:tcPr>
                  <w:tcW w:w="630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Итого:</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00" w:type="dxa"/>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rPr>
                      <w:b/>
                      <w:bCs/>
                      <w:sz w:val="28"/>
                      <w:szCs w:val="28"/>
                    </w:rPr>
                  </w:pPr>
                  <w:r w:rsidRPr="007138DA">
                    <w:rPr>
                      <w:b/>
                      <w:bCs/>
                      <w:sz w:val="28"/>
                      <w:szCs w:val="28"/>
                    </w:rPr>
                    <w:t> </w:t>
                  </w:r>
                </w:p>
              </w:tc>
              <w:tc>
                <w:tcPr>
                  <w:tcW w:w="1900" w:type="dxa"/>
                  <w:gridSpan w:val="3"/>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b/>
                      <w:bCs/>
                      <w:sz w:val="28"/>
                      <w:szCs w:val="28"/>
                    </w:rPr>
                  </w:pPr>
                  <w:r w:rsidRPr="007138DA">
                    <w:rPr>
                      <w:b/>
                      <w:bCs/>
                      <w:sz w:val="28"/>
                      <w:szCs w:val="28"/>
                    </w:rPr>
                    <w:t>13 539,24</w:t>
                  </w:r>
                </w:p>
              </w:tc>
              <w:tc>
                <w:tcPr>
                  <w:tcW w:w="2200" w:type="dxa"/>
                  <w:gridSpan w:val="4"/>
                  <w:tcBorders>
                    <w:top w:val="nil"/>
                    <w:left w:val="nil"/>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b/>
                      <w:bCs/>
                      <w:sz w:val="28"/>
                      <w:szCs w:val="28"/>
                    </w:rPr>
                  </w:pPr>
                  <w:r w:rsidRPr="007138DA">
                    <w:rPr>
                      <w:b/>
                      <w:bCs/>
                      <w:sz w:val="28"/>
                      <w:szCs w:val="28"/>
                    </w:rPr>
                    <w:t>1 216,24</w:t>
                  </w:r>
                </w:p>
              </w:tc>
            </w:tr>
            <w:tr w:rsidR="007138DA" w:rsidRPr="007138DA" w:rsidTr="007138DA">
              <w:trPr>
                <w:gridAfter w:val="2"/>
                <w:wAfter w:w="1729" w:type="dxa"/>
                <w:trHeight w:val="375"/>
              </w:trPr>
              <w:tc>
                <w:tcPr>
                  <w:tcW w:w="11060" w:type="dxa"/>
                  <w:gridSpan w:val="2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8"/>
                      <w:szCs w:val="28"/>
                    </w:rPr>
                  </w:pPr>
                  <w:r w:rsidRPr="007138DA">
                    <w:rPr>
                      <w:sz w:val="28"/>
                      <w:szCs w:val="28"/>
                    </w:rPr>
                    <w:t>7) приложение 5 изложить в новой редакции:</w:t>
                  </w:r>
                </w:p>
              </w:tc>
              <w:tc>
                <w:tcPr>
                  <w:tcW w:w="160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CYR" w:hAnsi="Arial CYR" w:cs="Arial CYR"/>
                    </w:rPr>
                  </w:pPr>
                </w:p>
              </w:tc>
            </w:tr>
            <w:tr w:rsidR="007138DA" w:rsidRPr="007138DA" w:rsidTr="007138DA">
              <w:trPr>
                <w:gridAfter w:val="2"/>
                <w:wAfter w:w="1729" w:type="dxa"/>
                <w:trHeight w:val="375"/>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8"/>
                      <w:szCs w:val="28"/>
                    </w:rPr>
                  </w:pPr>
                </w:p>
              </w:tc>
              <w:tc>
                <w:tcPr>
                  <w:tcW w:w="2980"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CYR" w:hAnsi="Arial CYR" w:cs="Arial CYR"/>
                    </w:rPr>
                  </w:pPr>
                </w:p>
              </w:tc>
              <w:tc>
                <w:tcPr>
                  <w:tcW w:w="7562" w:type="dxa"/>
                  <w:gridSpan w:val="1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b/>
                      <w:bCs/>
                      <w:sz w:val="28"/>
                      <w:szCs w:val="28"/>
                    </w:rPr>
                  </w:pPr>
                  <w:r w:rsidRPr="007138DA">
                    <w:rPr>
                      <w:b/>
                      <w:bCs/>
                      <w:sz w:val="28"/>
                      <w:szCs w:val="28"/>
                    </w:rPr>
                    <w:t xml:space="preserve">        Приложение 3</w:t>
                  </w:r>
                </w:p>
              </w:tc>
            </w:tr>
            <w:tr w:rsidR="007138DA" w:rsidRPr="007138DA" w:rsidTr="007138DA">
              <w:trPr>
                <w:gridAfter w:val="2"/>
                <w:wAfter w:w="1729" w:type="dxa"/>
                <w:trHeight w:val="2535"/>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8"/>
                      <w:szCs w:val="28"/>
                    </w:rPr>
                  </w:pPr>
                </w:p>
              </w:tc>
              <w:tc>
                <w:tcPr>
                  <w:tcW w:w="2980"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CYR" w:hAnsi="Arial CYR" w:cs="Arial CYR"/>
                    </w:rPr>
                  </w:pPr>
                </w:p>
              </w:tc>
              <w:tc>
                <w:tcPr>
                  <w:tcW w:w="7562" w:type="dxa"/>
                  <w:gridSpan w:val="1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8"/>
                      <w:szCs w:val="28"/>
                    </w:rPr>
                  </w:pPr>
                  <w:r w:rsidRPr="007138DA">
                    <w:rPr>
                      <w:sz w:val="28"/>
                      <w:szCs w:val="28"/>
                    </w:rPr>
                    <w:t>к Решению о внесении изменений в Решение Собрания представителей сельского поселения Мокша  муниципального района Большеглушицкий Самарской области от 20.01.2024 года № 182 "О бюджете сельского поселения Мокша   муниципального района Большеглушицкий Самарской области на 2024 год и на плановый период 2025 и 2026 годов"</w:t>
                  </w:r>
                </w:p>
              </w:tc>
            </w:tr>
            <w:tr w:rsidR="007138DA" w:rsidRPr="007138DA" w:rsidTr="007138DA">
              <w:trPr>
                <w:gridAfter w:val="2"/>
                <w:wAfter w:w="1729" w:type="dxa"/>
                <w:trHeight w:val="375"/>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8"/>
                      <w:szCs w:val="28"/>
                    </w:rPr>
                  </w:pPr>
                </w:p>
              </w:tc>
              <w:tc>
                <w:tcPr>
                  <w:tcW w:w="2980"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CYR" w:hAnsi="Arial CYR" w:cs="Arial CYR"/>
                    </w:rPr>
                  </w:pPr>
                </w:p>
              </w:tc>
              <w:tc>
                <w:tcPr>
                  <w:tcW w:w="5962" w:type="dxa"/>
                  <w:gridSpan w:val="11"/>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CYR" w:hAnsi="Arial CYR" w:cs="Arial CYR"/>
                    </w:rPr>
                  </w:pPr>
                </w:p>
              </w:tc>
              <w:tc>
                <w:tcPr>
                  <w:tcW w:w="160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rFonts w:ascii="Arial CYR" w:hAnsi="Arial CYR" w:cs="Arial CYR"/>
                    </w:rPr>
                  </w:pPr>
                </w:p>
              </w:tc>
            </w:tr>
            <w:tr w:rsidR="007138DA" w:rsidRPr="007138DA" w:rsidTr="007138DA">
              <w:trPr>
                <w:gridAfter w:val="2"/>
                <w:wAfter w:w="1729" w:type="dxa"/>
                <w:trHeight w:val="390"/>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2980"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7562" w:type="dxa"/>
                  <w:gridSpan w:val="1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b/>
                      <w:bCs/>
                      <w:sz w:val="28"/>
                      <w:szCs w:val="28"/>
                    </w:rPr>
                  </w:pPr>
                  <w:r w:rsidRPr="007138DA">
                    <w:rPr>
                      <w:b/>
                      <w:bCs/>
                      <w:sz w:val="28"/>
                      <w:szCs w:val="28"/>
                    </w:rPr>
                    <w:t xml:space="preserve">        Приложение  5</w:t>
                  </w:r>
                </w:p>
              </w:tc>
            </w:tr>
            <w:tr w:rsidR="007138DA" w:rsidRPr="007138DA" w:rsidTr="007138DA">
              <w:trPr>
                <w:gridAfter w:val="2"/>
                <w:wAfter w:w="1729" w:type="dxa"/>
                <w:trHeight w:val="2460"/>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2980"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7562" w:type="dxa"/>
                  <w:gridSpan w:val="13"/>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sz w:val="28"/>
                      <w:szCs w:val="28"/>
                    </w:rPr>
                  </w:pPr>
                  <w:r w:rsidRPr="007138DA">
                    <w:rPr>
                      <w:sz w:val="28"/>
                      <w:szCs w:val="28"/>
                    </w:rPr>
                    <w:t>к Решению Собрания представителей сельского поселения Мокша муниципального района Большеглушицкий Самарской области от 07.12.2023 года № 153  "О бюджете сельского поселения Мокша  муниципального района Большеглушицкий Самарской области  на 2024 год и на плановый период 2025 и 2026 годов"</w:t>
                  </w:r>
                </w:p>
              </w:tc>
            </w:tr>
            <w:tr w:rsidR="007138DA" w:rsidRPr="007138DA" w:rsidTr="007138DA">
              <w:trPr>
                <w:gridAfter w:val="2"/>
                <w:wAfter w:w="1729" w:type="dxa"/>
                <w:trHeight w:val="300"/>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2980" w:type="dxa"/>
                  <w:gridSpan w:val="5"/>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5962" w:type="dxa"/>
                  <w:gridSpan w:val="11"/>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sz w:val="28"/>
                      <w:szCs w:val="28"/>
                    </w:rPr>
                  </w:pPr>
                </w:p>
              </w:tc>
              <w:tc>
                <w:tcPr>
                  <w:tcW w:w="1600" w:type="dxa"/>
                  <w:gridSpan w:val="2"/>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right"/>
                    <w:rPr>
                      <w:sz w:val="24"/>
                      <w:szCs w:val="24"/>
                    </w:rPr>
                  </w:pPr>
                </w:p>
              </w:tc>
            </w:tr>
            <w:tr w:rsidR="007138DA" w:rsidRPr="007138DA" w:rsidTr="007138DA">
              <w:trPr>
                <w:gridAfter w:val="2"/>
                <w:wAfter w:w="1729" w:type="dxa"/>
                <w:trHeight w:val="1395"/>
              </w:trPr>
              <w:tc>
                <w:tcPr>
                  <w:tcW w:w="2118" w:type="dxa"/>
                  <w:gridSpan w:val="6"/>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pPr>
                </w:p>
              </w:tc>
              <w:tc>
                <w:tcPr>
                  <w:tcW w:w="8942" w:type="dxa"/>
                  <w:gridSpan w:val="16"/>
                  <w:tcBorders>
                    <w:top w:val="nil"/>
                    <w:left w:val="nil"/>
                    <w:bottom w:val="nil"/>
                    <w:right w:val="nil"/>
                  </w:tcBorders>
                  <w:shd w:val="clear" w:color="auto" w:fill="auto"/>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Источники внутреннего финансирования дефицита бюджета сельского поселения Мокша  муниципального района Большеглушицкий Самарской области на 2024 год</w:t>
                  </w:r>
                </w:p>
              </w:tc>
              <w:tc>
                <w:tcPr>
                  <w:tcW w:w="1600" w:type="dxa"/>
                  <w:gridSpan w:val="2"/>
                  <w:tcBorders>
                    <w:top w:val="nil"/>
                    <w:left w:val="nil"/>
                    <w:bottom w:val="nil"/>
                    <w:right w:val="nil"/>
                  </w:tcBorders>
                  <w:shd w:val="clear" w:color="auto" w:fill="auto"/>
                  <w:noWrap/>
                  <w:vAlign w:val="bottom"/>
                  <w:hideMark/>
                </w:tcPr>
                <w:p w:rsidR="007138DA" w:rsidRPr="007138DA" w:rsidRDefault="007138DA" w:rsidP="007138DA">
                  <w:pPr>
                    <w:widowControl/>
                    <w:autoSpaceDE/>
                    <w:autoSpaceDN/>
                    <w:adjustRightInd/>
                    <w:rPr>
                      <w:sz w:val="28"/>
                      <w:szCs w:val="28"/>
                    </w:rPr>
                  </w:pPr>
                </w:p>
              </w:tc>
            </w:tr>
            <w:tr w:rsidR="007138DA" w:rsidRPr="007138DA" w:rsidTr="007138DA">
              <w:trPr>
                <w:gridAfter w:val="2"/>
                <w:wAfter w:w="1729" w:type="dxa"/>
                <w:trHeight w:val="2940"/>
              </w:trPr>
              <w:tc>
                <w:tcPr>
                  <w:tcW w:w="211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Код администратора</w:t>
                  </w:r>
                </w:p>
              </w:tc>
              <w:tc>
                <w:tcPr>
                  <w:tcW w:w="2980" w:type="dxa"/>
                  <w:gridSpan w:val="5"/>
                  <w:tcBorders>
                    <w:top w:val="single" w:sz="4" w:space="0" w:color="auto"/>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Код бюджетной классификации</w:t>
                  </w:r>
                </w:p>
              </w:tc>
              <w:tc>
                <w:tcPr>
                  <w:tcW w:w="5962" w:type="dxa"/>
                  <w:gridSpan w:val="11"/>
                  <w:tcBorders>
                    <w:top w:val="single" w:sz="4" w:space="0" w:color="auto"/>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spacing w:after="280"/>
                    <w:jc w:val="center"/>
                    <w:rPr>
                      <w:b/>
                      <w:bCs/>
                      <w:sz w:val="28"/>
                      <w:szCs w:val="28"/>
                    </w:rPr>
                  </w:pPr>
                  <w:r w:rsidRPr="007138DA">
                    <w:rPr>
                      <w:b/>
                      <w:bCs/>
                      <w:sz w:val="28"/>
                      <w:szCs w:val="28"/>
                    </w:rPr>
                    <w:t>Наименование кода группы, подгруппы, статьи,  вида источников финансирования дефицита  бюджета</w:t>
                  </w:r>
                  <w:r w:rsidRPr="007138DA">
                    <w:rPr>
                      <w:b/>
                      <w:bCs/>
                      <w:sz w:val="28"/>
                      <w:szCs w:val="28"/>
                    </w:rPr>
                    <w:br/>
                  </w:r>
                  <w:r w:rsidRPr="007138DA">
                    <w:rPr>
                      <w:b/>
                      <w:bCs/>
                      <w:sz w:val="28"/>
                      <w:szCs w:val="28"/>
                    </w:rPr>
                    <w:br/>
                  </w:r>
                </w:p>
              </w:tc>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center"/>
                    <w:rPr>
                      <w:b/>
                      <w:bCs/>
                      <w:sz w:val="28"/>
                      <w:szCs w:val="28"/>
                    </w:rPr>
                  </w:pPr>
                  <w:r w:rsidRPr="007138DA">
                    <w:rPr>
                      <w:b/>
                      <w:bCs/>
                      <w:sz w:val="28"/>
                      <w:szCs w:val="28"/>
                    </w:rPr>
                    <w:t>Сумма (</w:t>
                  </w:r>
                  <w:proofErr w:type="spellStart"/>
                  <w:r w:rsidRPr="007138DA">
                    <w:rPr>
                      <w:b/>
                      <w:bCs/>
                      <w:sz w:val="28"/>
                      <w:szCs w:val="28"/>
                    </w:rPr>
                    <w:t>тыс.руб</w:t>
                  </w:r>
                  <w:proofErr w:type="spellEnd"/>
                  <w:r w:rsidRPr="007138DA">
                    <w:rPr>
                      <w:b/>
                      <w:bCs/>
                      <w:sz w:val="28"/>
                      <w:szCs w:val="28"/>
                    </w:rPr>
                    <w:t>.)</w:t>
                  </w:r>
                </w:p>
              </w:tc>
            </w:tr>
            <w:tr w:rsidR="007138DA" w:rsidRPr="007138DA" w:rsidTr="007138DA">
              <w:trPr>
                <w:gridAfter w:val="2"/>
                <w:wAfter w:w="1729" w:type="dxa"/>
                <w:trHeight w:val="1125"/>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01 00 00 00 00 0000 000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Источники внутреннего финансирования дефицитов бюджетов</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30,10</w:t>
                  </w:r>
                </w:p>
              </w:tc>
            </w:tr>
            <w:tr w:rsidR="007138DA" w:rsidRPr="007138DA" w:rsidTr="007138DA">
              <w:trPr>
                <w:gridAfter w:val="2"/>
                <w:wAfter w:w="1729" w:type="dxa"/>
                <w:trHeight w:val="120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lastRenderedPageBreak/>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01 03 00 00 00 0000 000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 xml:space="preserve">Бюджетные кредиты из других бюджетов бюджетной системы Российской Федерации </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After w:val="2"/>
                <w:wAfter w:w="1729" w:type="dxa"/>
                <w:trHeight w:val="126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01 03 01 00 00 0000 000</w:t>
                  </w:r>
                </w:p>
              </w:tc>
              <w:tc>
                <w:tcPr>
                  <w:tcW w:w="5962" w:type="dxa"/>
                  <w:gridSpan w:val="11"/>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Бюджетные кредиты из других бюджетов бюджетной системы Российской Федерации в валюте Российской Федерации</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After w:val="2"/>
                <w:wAfter w:w="1729" w:type="dxa"/>
                <w:trHeight w:val="1298"/>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01 03 01 00 00 0000 700</w:t>
                  </w:r>
                </w:p>
              </w:tc>
              <w:tc>
                <w:tcPr>
                  <w:tcW w:w="5962" w:type="dxa"/>
                  <w:gridSpan w:val="11"/>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Привлечение бюджетных кредитов из других бюджетов бюджетной системы Российской Федерации в валюте Российской Федерации</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After w:val="2"/>
                <w:wAfter w:w="1729" w:type="dxa"/>
                <w:trHeight w:val="1429"/>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01 03 01 00 10 0000 710</w:t>
                  </w:r>
                </w:p>
              </w:tc>
              <w:tc>
                <w:tcPr>
                  <w:tcW w:w="5962" w:type="dxa"/>
                  <w:gridSpan w:val="11"/>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After w:val="2"/>
                <w:wAfter w:w="1729" w:type="dxa"/>
                <w:trHeight w:val="126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01 03 01 00 00 0000 800</w:t>
                  </w:r>
                </w:p>
              </w:tc>
              <w:tc>
                <w:tcPr>
                  <w:tcW w:w="5962" w:type="dxa"/>
                  <w:gridSpan w:val="11"/>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After w:val="2"/>
                <w:wAfter w:w="1729" w:type="dxa"/>
                <w:trHeight w:val="132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01 03 01 00 10 0000 810</w:t>
                  </w:r>
                </w:p>
              </w:tc>
              <w:tc>
                <w:tcPr>
                  <w:tcW w:w="5962" w:type="dxa"/>
                  <w:gridSpan w:val="11"/>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0,00</w:t>
                  </w:r>
                </w:p>
              </w:tc>
            </w:tr>
            <w:tr w:rsidR="007138DA" w:rsidRPr="007138DA" w:rsidTr="007138DA">
              <w:trPr>
                <w:gridAfter w:val="2"/>
                <w:wAfter w:w="1729" w:type="dxa"/>
                <w:trHeight w:val="75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01 05 00 00 00 0000 000</w:t>
                  </w:r>
                </w:p>
              </w:tc>
              <w:tc>
                <w:tcPr>
                  <w:tcW w:w="5962" w:type="dxa"/>
                  <w:gridSpan w:val="11"/>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Изменение остатков  средств на счетах по учету средств бюджетов</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30,10</w:t>
                  </w:r>
                </w:p>
              </w:tc>
            </w:tr>
            <w:tr w:rsidR="007138DA" w:rsidRPr="007138DA" w:rsidTr="007138DA">
              <w:trPr>
                <w:gridAfter w:val="2"/>
                <w:wAfter w:w="1729" w:type="dxa"/>
                <w:trHeight w:val="698"/>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01 05 00 00 00 0000 500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Увеличение  остатков  средств бюджетов</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-13509,14</w:t>
                  </w:r>
                </w:p>
              </w:tc>
            </w:tr>
            <w:tr w:rsidR="007138DA" w:rsidRPr="007138DA" w:rsidTr="007138DA">
              <w:trPr>
                <w:gridAfter w:val="2"/>
                <w:wAfter w:w="1729" w:type="dxa"/>
                <w:trHeight w:val="615"/>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lastRenderedPageBreak/>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01 05 02 00 00 0000 500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Увеличение прочих  остатков  средств бюджетов</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-13509,14</w:t>
                  </w:r>
                </w:p>
              </w:tc>
            </w:tr>
            <w:tr w:rsidR="007138DA" w:rsidRPr="007138DA" w:rsidTr="007138DA">
              <w:trPr>
                <w:gridAfter w:val="2"/>
                <w:wAfter w:w="1729" w:type="dxa"/>
                <w:trHeight w:val="75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01 05 02 01 00 0000 510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 xml:space="preserve">Увеличение прочих остатков денежных средств бюджетов </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-13509,14</w:t>
                  </w:r>
                </w:p>
              </w:tc>
            </w:tr>
            <w:tr w:rsidR="007138DA" w:rsidRPr="007138DA" w:rsidTr="007138DA">
              <w:trPr>
                <w:gridAfter w:val="2"/>
                <w:wAfter w:w="1729" w:type="dxa"/>
                <w:trHeight w:val="75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01 05 02 01 10 0000 510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Увеличение прочих остатков денежных средств бюджетов сельских поселений</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-13509,14</w:t>
                  </w:r>
                </w:p>
              </w:tc>
            </w:tr>
            <w:tr w:rsidR="007138DA" w:rsidRPr="007138DA" w:rsidTr="007138DA">
              <w:trPr>
                <w:gridAfter w:val="2"/>
                <w:wAfter w:w="1729" w:type="dxa"/>
                <w:trHeight w:val="57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01 05 00 00 00 0000 600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Уменьшение  остатков  средств бюджетов</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13539,24</w:t>
                  </w:r>
                </w:p>
              </w:tc>
            </w:tr>
            <w:tr w:rsidR="007138DA" w:rsidRPr="007138DA" w:rsidTr="007138DA">
              <w:trPr>
                <w:gridAfter w:val="2"/>
                <w:wAfter w:w="1729" w:type="dxa"/>
                <w:trHeight w:val="675"/>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01 05 02 00 00 0000 600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Уменьшение прочих  остатков  средств бюджетов</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13539,24</w:t>
                  </w:r>
                </w:p>
              </w:tc>
            </w:tr>
            <w:tr w:rsidR="007138DA" w:rsidRPr="007138DA" w:rsidTr="007138DA">
              <w:trPr>
                <w:gridAfter w:val="2"/>
                <w:wAfter w:w="1729" w:type="dxa"/>
                <w:trHeight w:val="75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01 05 02 01 00 0000 610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 xml:space="preserve">Уменьшение прочих остатков денежных средств бюджетов </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13539,24</w:t>
                  </w:r>
                </w:p>
              </w:tc>
            </w:tr>
            <w:tr w:rsidR="007138DA" w:rsidRPr="007138DA" w:rsidTr="007138DA">
              <w:trPr>
                <w:gridAfter w:val="2"/>
                <w:wAfter w:w="1729" w:type="dxa"/>
                <w:trHeight w:val="750"/>
              </w:trPr>
              <w:tc>
                <w:tcPr>
                  <w:tcW w:w="2118" w:type="dxa"/>
                  <w:gridSpan w:val="6"/>
                  <w:tcBorders>
                    <w:top w:val="nil"/>
                    <w:left w:val="single" w:sz="4" w:space="0" w:color="auto"/>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jc w:val="right"/>
                    <w:rPr>
                      <w:sz w:val="28"/>
                      <w:szCs w:val="28"/>
                    </w:rPr>
                  </w:pPr>
                  <w:r w:rsidRPr="007138DA">
                    <w:rPr>
                      <w:sz w:val="28"/>
                      <w:szCs w:val="28"/>
                    </w:rPr>
                    <w:t>230</w:t>
                  </w:r>
                </w:p>
              </w:tc>
              <w:tc>
                <w:tcPr>
                  <w:tcW w:w="2980" w:type="dxa"/>
                  <w:gridSpan w:val="5"/>
                  <w:tcBorders>
                    <w:top w:val="nil"/>
                    <w:left w:val="nil"/>
                    <w:bottom w:val="single" w:sz="4" w:space="0" w:color="auto"/>
                    <w:right w:val="single" w:sz="4" w:space="0" w:color="auto"/>
                  </w:tcBorders>
                  <w:shd w:val="clear" w:color="auto" w:fill="auto"/>
                  <w:vAlign w:val="bottom"/>
                  <w:hideMark/>
                </w:tcPr>
                <w:p w:rsidR="007138DA" w:rsidRPr="007138DA" w:rsidRDefault="007138DA" w:rsidP="007138DA">
                  <w:pPr>
                    <w:widowControl/>
                    <w:autoSpaceDE/>
                    <w:autoSpaceDN/>
                    <w:adjustRightInd/>
                    <w:rPr>
                      <w:sz w:val="28"/>
                      <w:szCs w:val="28"/>
                    </w:rPr>
                  </w:pPr>
                  <w:r w:rsidRPr="007138DA">
                    <w:rPr>
                      <w:sz w:val="28"/>
                      <w:szCs w:val="28"/>
                    </w:rPr>
                    <w:t>01 05 02 01 10 0000 610</w:t>
                  </w:r>
                </w:p>
              </w:tc>
              <w:tc>
                <w:tcPr>
                  <w:tcW w:w="5962" w:type="dxa"/>
                  <w:gridSpan w:val="11"/>
                  <w:tcBorders>
                    <w:top w:val="nil"/>
                    <w:left w:val="nil"/>
                    <w:bottom w:val="single" w:sz="4" w:space="0" w:color="auto"/>
                    <w:right w:val="single" w:sz="4" w:space="0" w:color="auto"/>
                  </w:tcBorders>
                  <w:shd w:val="clear" w:color="auto" w:fill="auto"/>
                  <w:hideMark/>
                </w:tcPr>
                <w:p w:rsidR="007138DA" w:rsidRPr="007138DA" w:rsidRDefault="007138DA" w:rsidP="007138DA">
                  <w:pPr>
                    <w:widowControl/>
                    <w:autoSpaceDE/>
                    <w:autoSpaceDN/>
                    <w:adjustRightInd/>
                    <w:rPr>
                      <w:sz w:val="28"/>
                      <w:szCs w:val="28"/>
                    </w:rPr>
                  </w:pPr>
                  <w:r w:rsidRPr="007138DA">
                    <w:rPr>
                      <w:sz w:val="28"/>
                      <w:szCs w:val="28"/>
                    </w:rPr>
                    <w:t>Уменьшение прочих остатков денежных средств бюджетов сельских поселений</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138DA" w:rsidRPr="007138DA" w:rsidRDefault="007138DA" w:rsidP="007138DA">
                  <w:pPr>
                    <w:widowControl/>
                    <w:autoSpaceDE/>
                    <w:autoSpaceDN/>
                    <w:adjustRightInd/>
                    <w:jc w:val="right"/>
                    <w:rPr>
                      <w:sz w:val="28"/>
                      <w:szCs w:val="28"/>
                    </w:rPr>
                  </w:pPr>
                  <w:r w:rsidRPr="007138DA">
                    <w:rPr>
                      <w:sz w:val="28"/>
                      <w:szCs w:val="28"/>
                    </w:rPr>
                    <w:t>13539,24</w:t>
                  </w:r>
                </w:p>
              </w:tc>
            </w:tr>
          </w:tbl>
          <w:p w:rsidR="007138DA" w:rsidRDefault="007138DA" w:rsidP="005B1AB5">
            <w:pPr>
              <w:rPr>
                <w:b/>
                <w:bCs/>
                <w:sz w:val="28"/>
                <w:szCs w:val="28"/>
              </w:rPr>
            </w:pPr>
            <w:r w:rsidRPr="007138DA">
              <w:rPr>
                <w:bCs/>
                <w:sz w:val="24"/>
                <w:szCs w:val="24"/>
              </w:rPr>
              <w:t xml:space="preserve">                                                                     </w:t>
            </w:r>
          </w:p>
        </w:tc>
      </w:tr>
    </w:tbl>
    <w:p w:rsidR="00EF01F3" w:rsidRPr="00EF01F3" w:rsidRDefault="00EF01F3" w:rsidP="007138DA">
      <w:pPr>
        <w:jc w:val="both"/>
        <w:rPr>
          <w:sz w:val="24"/>
          <w:szCs w:val="24"/>
        </w:rPr>
      </w:pPr>
    </w:p>
    <w:p w:rsidR="00EF01F3" w:rsidRPr="001037BB" w:rsidRDefault="00EF01F3" w:rsidP="00EF01F3">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EF01F3" w:rsidRPr="001037BB" w:rsidRDefault="00EF01F3" w:rsidP="00EF01F3">
      <w:pPr>
        <w:jc w:val="both"/>
      </w:pPr>
      <w:r w:rsidRPr="001037BB">
        <w:t>Издател</w:t>
      </w:r>
      <w:proofErr w:type="gramStart"/>
      <w:r w:rsidRPr="001037BB">
        <w:t>ь–</w:t>
      </w:r>
      <w:proofErr w:type="gramEnd"/>
      <w:r w:rsidRPr="001037BB">
        <w:t xml:space="preserve"> Администрация сельского поселения Мокша муниципального района Большеглушицкий Самарской области. </w:t>
      </w:r>
    </w:p>
    <w:p w:rsidR="00EF01F3" w:rsidRPr="001037BB" w:rsidRDefault="00EF01F3" w:rsidP="00EF01F3">
      <w:pPr>
        <w:jc w:val="both"/>
      </w:pPr>
      <w:r w:rsidRPr="001037BB">
        <w:t>Редактор: Г.П. Киреева</w:t>
      </w:r>
    </w:p>
    <w:p w:rsidR="00EF01F3" w:rsidRPr="001037BB" w:rsidRDefault="00EF01F3" w:rsidP="00EF01F3">
      <w:pPr>
        <w:jc w:val="both"/>
      </w:pPr>
      <w:r w:rsidRPr="001037BB">
        <w:t xml:space="preserve">Адрес газеты «Вести сельского поселения Мокша»: 446193, Самарская область, Большеглушицкий район, </w:t>
      </w:r>
      <w:proofErr w:type="gramStart"/>
      <w:r w:rsidRPr="001037BB">
        <w:t>с</w:t>
      </w:r>
      <w:proofErr w:type="gramEnd"/>
      <w:r w:rsidRPr="001037BB">
        <w:t>. Мокша, ул. Кавказская, 1.</w:t>
      </w:r>
    </w:p>
    <w:p w:rsidR="00EF01F3" w:rsidRPr="001037BB" w:rsidRDefault="00EF01F3" w:rsidP="00EF01F3">
      <w:pPr>
        <w:jc w:val="both"/>
      </w:pPr>
      <w:r w:rsidRPr="001037BB">
        <w:t xml:space="preserve">Электронный  адрес: </w:t>
      </w:r>
      <w:proofErr w:type="spellStart"/>
      <w:r w:rsidRPr="001037BB">
        <w:rPr>
          <w:lang w:val="en-US"/>
        </w:rPr>
        <w:t>spmokscha</w:t>
      </w:r>
      <w:proofErr w:type="spellEnd"/>
      <w:r w:rsidRPr="001037BB">
        <w:t>@</w:t>
      </w:r>
      <w:proofErr w:type="spellStart"/>
      <w:r w:rsidRPr="001037BB">
        <w:rPr>
          <w:lang w:val="en-US"/>
        </w:rPr>
        <w:t>yandex</w:t>
      </w:r>
      <w:proofErr w:type="spellEnd"/>
      <w:r w:rsidRPr="001037BB">
        <w:t>.</w:t>
      </w:r>
      <w:proofErr w:type="spellStart"/>
      <w:r w:rsidRPr="001037BB">
        <w:rPr>
          <w:lang w:val="en-US"/>
        </w:rPr>
        <w:t>ru</w:t>
      </w:r>
      <w:proofErr w:type="spellEnd"/>
      <w:r w:rsidRPr="001037BB">
        <w:t>.</w:t>
      </w:r>
    </w:p>
    <w:p w:rsidR="00EF01F3" w:rsidRPr="001037BB" w:rsidRDefault="00EF01F3" w:rsidP="00EF01F3">
      <w:pPr>
        <w:jc w:val="both"/>
      </w:pPr>
      <w:r w:rsidRPr="001037BB">
        <w:t>Отпечатано в администрации сельского поселения Мокша муниципального района Большеглушицкий Самарской области.</w:t>
      </w:r>
    </w:p>
    <w:p w:rsidR="00EF01F3" w:rsidRPr="001037BB" w:rsidRDefault="00EF01F3" w:rsidP="00EF01F3">
      <w:pPr>
        <w:jc w:val="both"/>
      </w:pPr>
      <w:r w:rsidRPr="001037BB">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EF01F3" w:rsidRPr="001037BB" w:rsidRDefault="00EF01F3" w:rsidP="00EF01F3">
      <w:pPr>
        <w:jc w:val="both"/>
      </w:pPr>
      <w:r w:rsidRPr="001037BB">
        <w:t xml:space="preserve">Номер подписан в печать в </w:t>
      </w:r>
      <w:r>
        <w:t>09.00 час 22.07</w:t>
      </w:r>
      <w:r w:rsidRPr="001037BB">
        <w:t>.2024 г., тираж 100 экземпляров, «Бесплатно».</w:t>
      </w:r>
    </w:p>
    <w:p w:rsidR="00EF01F3" w:rsidRPr="001037BB" w:rsidRDefault="00EF01F3" w:rsidP="00EF01F3"/>
    <w:p w:rsidR="00EF01F3" w:rsidRPr="00EF01F3" w:rsidRDefault="00EF01F3" w:rsidP="00EF01F3">
      <w:pPr>
        <w:jc w:val="right"/>
        <w:rPr>
          <w:sz w:val="24"/>
          <w:szCs w:val="24"/>
        </w:rPr>
      </w:pPr>
    </w:p>
    <w:p w:rsidR="00EF01F3" w:rsidRPr="00EF01F3" w:rsidRDefault="00EF01F3" w:rsidP="00EF01F3">
      <w:pPr>
        <w:jc w:val="right"/>
        <w:rPr>
          <w:sz w:val="24"/>
          <w:szCs w:val="24"/>
        </w:rPr>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Default="00EF01F3" w:rsidP="00EF01F3">
      <w:pPr>
        <w:jc w:val="right"/>
      </w:pPr>
    </w:p>
    <w:p w:rsidR="00EF01F3" w:rsidRPr="00512958"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EF01F3" w:rsidRPr="00EF01F3" w:rsidRDefault="00EF01F3" w:rsidP="00EF01F3">
      <w:pPr>
        <w:jc w:val="right"/>
      </w:pPr>
    </w:p>
    <w:p w:rsidR="0046450D" w:rsidRPr="00EF01F3" w:rsidRDefault="0046450D" w:rsidP="00EF01F3">
      <w:pPr>
        <w:pStyle w:val="aff4"/>
        <w:rPr>
          <w:rFonts w:ascii="Times New Roman" w:hAnsi="Times New Roman"/>
          <w:u w:val="single"/>
        </w:rPr>
        <w:sectPr w:rsidR="0046450D" w:rsidRPr="00EF01F3" w:rsidSect="00EF01F3">
          <w:pgSz w:w="16838" w:h="11906" w:orient="landscape"/>
          <w:pgMar w:top="851" w:right="1134" w:bottom="1701" w:left="1134" w:header="709" w:footer="709" w:gutter="0"/>
          <w:cols w:space="708"/>
          <w:docGrid w:linePitch="360"/>
        </w:sectPr>
      </w:pPr>
      <w:r w:rsidRPr="001037BB">
        <w:rPr>
          <w:rFonts w:ascii="Times New Roman" w:eastAsia="Times New Roman" w:hAnsi="Times New Roman"/>
        </w:rPr>
        <w:t>_</w:t>
      </w:r>
    </w:p>
    <w:p w:rsidR="00480444" w:rsidRDefault="00480444" w:rsidP="0046450D">
      <w:pPr>
        <w:rPr>
          <w:u w:val="single"/>
        </w:rPr>
      </w:pPr>
    </w:p>
    <w:p w:rsidR="009A3986" w:rsidRPr="001037BB" w:rsidRDefault="009A3986" w:rsidP="009A3986">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9A3986" w:rsidRPr="001037BB" w:rsidRDefault="009A3986" w:rsidP="009A3986"/>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4"/>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b"/>
        <w:jc w:val="both"/>
        <w:rPr>
          <w:rFonts w:ascii="Times New Roman" w:hAnsi="Times New Roman"/>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Default="0051402C" w:rsidP="0051402C">
      <w:pPr>
        <w:pStyle w:val="affb"/>
        <w:jc w:val="both"/>
        <w:rPr>
          <w:sz w:val="28"/>
          <w:szCs w:val="28"/>
        </w:rPr>
      </w:pPr>
    </w:p>
    <w:p w:rsidR="0051402C" w:rsidRDefault="0051402C" w:rsidP="0051402C">
      <w:pPr>
        <w:pStyle w:val="affb"/>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4"/>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1"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1"/>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12"/>
          <w:footerReference w:type="default" r:id="rId13"/>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14"/>
          <w:footerReference w:type="default" r:id="rId15"/>
          <w:pgSz w:w="16840" w:h="11900" w:orient="landscape"/>
          <w:pgMar w:top="1134" w:right="1134" w:bottom="567"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16"/>
          <w:headerReference w:type="default" r:id="rId17"/>
          <w:footerReference w:type="even" r:id="rId18"/>
          <w:footerReference w:type="default" r:id="rId19"/>
          <w:headerReference w:type="first" r:id="rId20"/>
          <w:footerReference w:type="first" r:id="rId21"/>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22"/>
          <w:footerReference w:type="default" r:id="rId23"/>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24"/>
          <w:headerReference w:type="default" r:id="rId25"/>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39" w:rsidRDefault="00E97639">
      <w:r>
        <w:separator/>
      </w:r>
    </w:p>
  </w:endnote>
  <w:endnote w:type="continuationSeparator" w:id="0">
    <w:p w:rsidR="00E97639" w:rsidRDefault="00E9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900A9">
      <w:rPr>
        <w:rStyle w:val="afa"/>
        <w:noProof/>
      </w:rPr>
      <w:t>1</w:t>
    </w:r>
    <w:r>
      <w:rPr>
        <w:rStyle w:val="afa"/>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6900A9">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900A9">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39" w:rsidRDefault="00E97639">
      <w:r>
        <w:separator/>
      </w:r>
    </w:p>
  </w:footnote>
  <w:footnote w:type="continuationSeparator" w:id="0">
    <w:p w:rsidR="00E97639" w:rsidRDefault="00E9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900A9">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D2E80"/>
    <w:multiLevelType w:val="multilevel"/>
    <w:tmpl w:val="E5884394"/>
    <w:lvl w:ilvl="0">
      <w:start w:val="1"/>
      <w:numFmt w:val="decimal"/>
      <w:lvlText w:val="%1."/>
      <w:lvlJc w:val="left"/>
      <w:pPr>
        <w:ind w:left="1485" w:hanging="94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13CA5BCB"/>
    <w:multiLevelType w:val="hybridMultilevel"/>
    <w:tmpl w:val="45568310"/>
    <w:lvl w:ilvl="0" w:tplc="9F2039C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B691B"/>
    <w:multiLevelType w:val="hybridMultilevel"/>
    <w:tmpl w:val="42960464"/>
    <w:lvl w:ilvl="0" w:tplc="678AB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242AD2"/>
    <w:multiLevelType w:val="hybridMultilevel"/>
    <w:tmpl w:val="7B3087D2"/>
    <w:lvl w:ilvl="0" w:tplc="A9C69332">
      <w:start w:val="1"/>
      <w:numFmt w:val="decimal"/>
      <w:lvlText w:val="%1)"/>
      <w:lvlJc w:val="left"/>
      <w:pPr>
        <w:ind w:left="1545" w:hanging="39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4">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5E4BA4"/>
    <w:multiLevelType w:val="multilevel"/>
    <w:tmpl w:val="D8B2CE32"/>
    <w:lvl w:ilvl="0">
      <w:start w:val="1"/>
      <w:numFmt w:val="decimal"/>
      <w:lvlText w:val="%1."/>
      <w:lvlJc w:val="left"/>
      <w:pPr>
        <w:ind w:left="1710" w:hanging="1170"/>
      </w:pPr>
      <w:rPr>
        <w:rFonts w:hint="default"/>
      </w:rPr>
    </w:lvl>
    <w:lvl w:ilvl="1">
      <w:start w:val="2"/>
      <w:numFmt w:val="decimal"/>
      <w:isLgl/>
      <w:lvlText w:val="%1.%2."/>
      <w:lvlJc w:val="left"/>
      <w:pPr>
        <w:ind w:left="98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589" w:hanging="1440"/>
      </w:pPr>
      <w:rPr>
        <w:rFonts w:hint="default"/>
      </w:rPr>
    </w:lvl>
    <w:lvl w:ilvl="8">
      <w:start w:val="1"/>
      <w:numFmt w:val="decimal"/>
      <w:isLgl/>
      <w:lvlText w:val="%1.%2.%3.%4.%5.%6.%7.%8.%9."/>
      <w:lvlJc w:val="left"/>
      <w:pPr>
        <w:ind w:left="3036" w:hanging="1800"/>
      </w:pPr>
      <w:rPr>
        <w:rFonts w:hint="default"/>
      </w:rPr>
    </w:lvl>
  </w:abstractNum>
  <w:abstractNum w:abstractNumId="16">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E87883"/>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631CAA"/>
    <w:multiLevelType w:val="hybridMultilevel"/>
    <w:tmpl w:val="B2223846"/>
    <w:lvl w:ilvl="0" w:tplc="AB243528">
      <w:start w:val="1"/>
      <w:numFmt w:val="decimal"/>
      <w:lvlText w:val="%1."/>
      <w:lvlJc w:val="left"/>
      <w:pPr>
        <w:ind w:left="502" w:hanging="360"/>
      </w:pPr>
      <w:rPr>
        <w:b/>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20">
    <w:nsid w:val="385147ED"/>
    <w:multiLevelType w:val="hybridMultilevel"/>
    <w:tmpl w:val="FFE22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8">
    <w:nsid w:val="50865BD1"/>
    <w:multiLevelType w:val="hybridMultilevel"/>
    <w:tmpl w:val="384ACE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A715747"/>
    <w:multiLevelType w:val="hybridMultilevel"/>
    <w:tmpl w:val="2A464A92"/>
    <w:lvl w:ilvl="0" w:tplc="20B4F6E8">
      <w:start w:val="1"/>
      <w:numFmt w:val="decimal"/>
      <w:lvlText w:val="%1."/>
      <w:lvlJc w:val="left"/>
      <w:pPr>
        <w:tabs>
          <w:tab w:val="num" w:pos="1020"/>
        </w:tabs>
        <w:ind w:left="10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30">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1">
    <w:nsid w:val="65BB1116"/>
    <w:multiLevelType w:val="multilevel"/>
    <w:tmpl w:val="65BB1116"/>
    <w:lvl w:ilvl="0">
      <w:start w:val="1"/>
      <w:numFmt w:val="decimal"/>
      <w:lvlText w:val="%1)"/>
      <w:lvlJc w:val="left"/>
      <w:pPr>
        <w:ind w:left="616" w:hanging="360"/>
      </w:pPr>
      <w:rPr>
        <w:rFonts w:hint="default"/>
      </w:rPr>
    </w:lvl>
    <w:lvl w:ilvl="1">
      <w:start w:val="1"/>
      <w:numFmt w:val="lowerLetter"/>
      <w:lvlText w:val="%2."/>
      <w:lvlJc w:val="left"/>
      <w:pPr>
        <w:ind w:left="1336" w:hanging="360"/>
      </w:pPr>
    </w:lvl>
    <w:lvl w:ilvl="2">
      <w:start w:val="1"/>
      <w:numFmt w:val="lowerRoman"/>
      <w:lvlText w:val="%3."/>
      <w:lvlJc w:val="right"/>
      <w:pPr>
        <w:ind w:left="2056" w:hanging="180"/>
      </w:pPr>
    </w:lvl>
    <w:lvl w:ilvl="3">
      <w:start w:val="1"/>
      <w:numFmt w:val="decimal"/>
      <w:lvlText w:val="%4."/>
      <w:lvlJc w:val="left"/>
      <w:pPr>
        <w:ind w:left="2776" w:hanging="360"/>
      </w:pPr>
    </w:lvl>
    <w:lvl w:ilvl="4">
      <w:start w:val="1"/>
      <w:numFmt w:val="lowerLetter"/>
      <w:lvlText w:val="%5."/>
      <w:lvlJc w:val="left"/>
      <w:pPr>
        <w:ind w:left="3496" w:hanging="360"/>
      </w:pPr>
    </w:lvl>
    <w:lvl w:ilvl="5">
      <w:start w:val="1"/>
      <w:numFmt w:val="lowerRoman"/>
      <w:lvlText w:val="%6."/>
      <w:lvlJc w:val="right"/>
      <w:pPr>
        <w:ind w:left="4216" w:hanging="180"/>
      </w:pPr>
    </w:lvl>
    <w:lvl w:ilvl="6">
      <w:start w:val="1"/>
      <w:numFmt w:val="decimal"/>
      <w:lvlText w:val="%7."/>
      <w:lvlJc w:val="left"/>
      <w:pPr>
        <w:ind w:left="4936" w:hanging="360"/>
      </w:pPr>
    </w:lvl>
    <w:lvl w:ilvl="7">
      <w:start w:val="1"/>
      <w:numFmt w:val="lowerLetter"/>
      <w:lvlText w:val="%8."/>
      <w:lvlJc w:val="left"/>
      <w:pPr>
        <w:ind w:left="5656" w:hanging="360"/>
      </w:pPr>
    </w:lvl>
    <w:lvl w:ilvl="8">
      <w:start w:val="1"/>
      <w:numFmt w:val="lowerRoman"/>
      <w:lvlText w:val="%9."/>
      <w:lvlJc w:val="right"/>
      <w:pPr>
        <w:ind w:left="6376" w:hanging="180"/>
      </w:pPr>
    </w:lvl>
  </w:abstractNum>
  <w:abstractNum w:abstractNumId="32">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5C319AC"/>
    <w:multiLevelType w:val="hybridMultilevel"/>
    <w:tmpl w:val="9D986802"/>
    <w:lvl w:ilvl="0" w:tplc="55088898">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7C22B4C"/>
    <w:multiLevelType w:val="multilevel"/>
    <w:tmpl w:val="24868F7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7A99018A"/>
    <w:multiLevelType w:val="hybridMultilevel"/>
    <w:tmpl w:val="510233F6"/>
    <w:lvl w:ilvl="0" w:tplc="B9462CC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30"/>
  </w:num>
  <w:num w:numId="2">
    <w:abstractNumId w:val="27"/>
  </w:num>
  <w:num w:numId="3">
    <w:abstractNumId w:val="20"/>
  </w:num>
  <w:num w:numId="4">
    <w:abstractNumId w:val="16"/>
  </w:num>
  <w:num w:numId="5">
    <w:abstractNumId w:val="10"/>
  </w:num>
  <w:num w:numId="6">
    <w:abstractNumId w:val="11"/>
  </w:num>
  <w:num w:numId="7">
    <w:abstractNumId w:val="21"/>
  </w:num>
  <w:num w:numId="8">
    <w:abstractNumId w:val="32"/>
  </w:num>
  <w:num w:numId="9">
    <w:abstractNumId w:val="25"/>
  </w:num>
  <w:num w:numId="10">
    <w:abstractNumId w:val="22"/>
  </w:num>
  <w:num w:numId="11">
    <w:abstractNumId w:val="14"/>
  </w:num>
  <w:num w:numId="12">
    <w:abstractNumId w:val="23"/>
  </w:num>
  <w:num w:numId="13">
    <w:abstractNumId w:val="8"/>
  </w:num>
  <w:num w:numId="14">
    <w:abstractNumId w:val="38"/>
  </w:num>
  <w:num w:numId="15">
    <w:abstractNumId w:val="7"/>
  </w:num>
  <w:num w:numId="16">
    <w:abstractNumId w:val="9"/>
  </w:num>
  <w:num w:numId="17">
    <w:abstractNumId w:val="37"/>
  </w:num>
  <w:num w:numId="18">
    <w:abstractNumId w:val="4"/>
  </w:num>
  <w:num w:numId="19">
    <w:abstractNumId w:val="18"/>
  </w:num>
  <w:num w:numId="20">
    <w:abstractNumId w:val="17"/>
  </w:num>
  <w:num w:numId="21">
    <w:abstractNumId w:val="34"/>
  </w:num>
  <w:num w:numId="22">
    <w:abstractNumId w:val="36"/>
  </w:num>
  <w:num w:numId="23">
    <w:abstractNumId w:val="24"/>
  </w:num>
  <w:num w:numId="24">
    <w:abstractNumId w:val="12"/>
  </w:num>
  <w:num w:numId="25">
    <w:abstractNumId w:val="28"/>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1"/>
  </w:num>
  <w:num w:numId="32">
    <w:abstractNumId w:val="6"/>
  </w:num>
  <w:num w:numId="33">
    <w:abstractNumId w:val="5"/>
  </w:num>
  <w:num w:numId="34">
    <w:abstractNumId w:val="35"/>
  </w:num>
  <w:num w:numId="35">
    <w:abstractNumId w:val="33"/>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0A9"/>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39"/>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yperlink" Target="consultantplus://offline/ref=517C9B3D45C4CC8A74F01CB12BFDF5C8613559A006A7207CA348D3DA5555FF514AA2B5AE1DB5710ErDJCM"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7073-BA97-4906-9C9A-CA79F361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95</Pages>
  <Words>9336</Words>
  <Characters>53220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62432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58</cp:revision>
  <cp:lastPrinted>2023-12-13T05:03:00Z</cp:lastPrinted>
  <dcterms:created xsi:type="dcterms:W3CDTF">2023-05-03T09:42:00Z</dcterms:created>
  <dcterms:modified xsi:type="dcterms:W3CDTF">2024-12-10T10:34:00Z</dcterms:modified>
</cp:coreProperties>
</file>