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02566A">
        <w:rPr>
          <w:b/>
          <w:sz w:val="28"/>
          <w:szCs w:val="28"/>
        </w:rPr>
        <w:t>12</w:t>
      </w:r>
      <w:r w:rsidRPr="00C04133">
        <w:rPr>
          <w:b/>
          <w:sz w:val="28"/>
          <w:szCs w:val="28"/>
        </w:rPr>
        <w:t>(</w:t>
      </w:r>
      <w:r w:rsidR="0002566A">
        <w:rPr>
          <w:b/>
          <w:sz w:val="28"/>
          <w:szCs w:val="28"/>
        </w:rPr>
        <w:t>662) от 05.06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02566A" w:rsidRPr="00EC2F70" w:rsidRDefault="0002566A" w:rsidP="00025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EC2F70">
        <w:rPr>
          <w:b/>
          <w:sz w:val="26"/>
          <w:szCs w:val="26"/>
        </w:rPr>
        <w:t>РОССИЙСКАЯ  ФЕДЕРАЦИЯ</w:t>
      </w:r>
    </w:p>
    <w:p w:rsidR="0002566A" w:rsidRPr="00EC2F70" w:rsidRDefault="0002566A" w:rsidP="0002566A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>МУНИЦИПАЛЬНОЕ УЧРЕЖДЕНИЕ</w:t>
      </w:r>
    </w:p>
    <w:p w:rsidR="0002566A" w:rsidRPr="00EC2F70" w:rsidRDefault="0002566A" w:rsidP="0002566A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        АДМИНИСТРАЦИЯ</w:t>
      </w:r>
    </w:p>
    <w:p w:rsidR="0002566A" w:rsidRPr="00EC2F70" w:rsidRDefault="0002566A" w:rsidP="0002566A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СЕЛЬСКОГО ПОСЕЛЕНИЯ</w:t>
      </w:r>
    </w:p>
    <w:p w:rsidR="0002566A" w:rsidRDefault="0002566A" w:rsidP="000256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МОКША</w:t>
      </w:r>
    </w:p>
    <w:p w:rsidR="0002566A" w:rsidRPr="00EC2F70" w:rsidRDefault="0002566A" w:rsidP="0002566A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МУНИЦИПАЛЬНОГО РАЙОНА</w:t>
      </w:r>
    </w:p>
    <w:p w:rsidR="0002566A" w:rsidRPr="00EC2F70" w:rsidRDefault="0002566A" w:rsidP="0002566A">
      <w:pPr>
        <w:rPr>
          <w:sz w:val="26"/>
          <w:szCs w:val="26"/>
        </w:rPr>
      </w:pPr>
      <w:r w:rsidRPr="00EC2F70">
        <w:rPr>
          <w:b/>
          <w:sz w:val="26"/>
          <w:szCs w:val="26"/>
        </w:rPr>
        <w:t xml:space="preserve">        БОЛЬШЕГЛУШИЦКИЙ</w:t>
      </w:r>
    </w:p>
    <w:p w:rsidR="0002566A" w:rsidRPr="00EC2F70" w:rsidRDefault="0002566A" w:rsidP="0002566A">
      <w:pPr>
        <w:rPr>
          <w:b/>
          <w:sz w:val="26"/>
          <w:szCs w:val="26"/>
        </w:rPr>
      </w:pPr>
      <w:r w:rsidRPr="00EC2F70">
        <w:rPr>
          <w:b/>
          <w:sz w:val="26"/>
          <w:szCs w:val="26"/>
        </w:rPr>
        <w:t xml:space="preserve">        САМАРСКОЙ ОБЛАСТИ</w:t>
      </w:r>
    </w:p>
    <w:p w:rsidR="0002566A" w:rsidRPr="00EC2F70" w:rsidRDefault="0002566A" w:rsidP="0002566A">
      <w:pPr>
        <w:rPr>
          <w:b/>
          <w:sz w:val="26"/>
          <w:szCs w:val="26"/>
        </w:rPr>
      </w:pPr>
    </w:p>
    <w:p w:rsidR="0002566A" w:rsidRDefault="0002566A" w:rsidP="00025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ПОСТАНОВЛЕНИЕ </w:t>
      </w:r>
    </w:p>
    <w:p w:rsidR="0002566A" w:rsidRPr="00EC2F70" w:rsidRDefault="0002566A" w:rsidP="00025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566A" w:rsidRPr="00EC2F70" w:rsidRDefault="0002566A" w:rsidP="00025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от 03 июня 2024</w:t>
      </w:r>
      <w:r w:rsidRPr="00EC2F70">
        <w:rPr>
          <w:b/>
          <w:sz w:val="26"/>
          <w:szCs w:val="26"/>
        </w:rPr>
        <w:t xml:space="preserve"> года  </w:t>
      </w:r>
      <w:r>
        <w:rPr>
          <w:b/>
          <w:sz w:val="26"/>
          <w:szCs w:val="26"/>
        </w:rPr>
        <w:t>№ 38</w:t>
      </w:r>
    </w:p>
    <w:p w:rsidR="0002566A" w:rsidRDefault="0002566A" w:rsidP="0002566A">
      <w:pPr>
        <w:jc w:val="both"/>
        <w:rPr>
          <w:sz w:val="28"/>
          <w:szCs w:val="28"/>
        </w:rPr>
      </w:pPr>
    </w:p>
    <w:p w:rsidR="0002566A" w:rsidRPr="00C84D3C" w:rsidRDefault="0002566A" w:rsidP="0002566A">
      <w:pPr>
        <w:jc w:val="center"/>
        <w:rPr>
          <w:b/>
          <w:sz w:val="28"/>
          <w:szCs w:val="28"/>
        </w:rPr>
      </w:pPr>
      <w:r w:rsidRPr="00C84D3C">
        <w:rPr>
          <w:b/>
          <w:sz w:val="28"/>
          <w:szCs w:val="28"/>
        </w:rPr>
        <w:t>Об утверждении Методики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Мокша муниципального района Большеглушицкий Самарской области</w:t>
      </w:r>
    </w:p>
    <w:p w:rsidR="0002566A" w:rsidRPr="00C84D3C" w:rsidRDefault="0002566A" w:rsidP="0002566A">
      <w:pPr>
        <w:jc w:val="center"/>
        <w:rPr>
          <w:b/>
          <w:sz w:val="28"/>
          <w:szCs w:val="28"/>
        </w:rPr>
      </w:pPr>
    </w:p>
    <w:p w:rsidR="0002566A" w:rsidRPr="00C84D3C" w:rsidRDefault="0002566A" w:rsidP="0002566A">
      <w:pPr>
        <w:pStyle w:val="af7"/>
        <w:shd w:val="clear" w:color="auto" w:fill="FFFFFF"/>
        <w:spacing w:line="276" w:lineRule="auto"/>
        <w:ind w:firstLine="708"/>
        <w:jc w:val="both"/>
        <w:rPr>
          <w:rFonts w:eastAsia="serif"/>
          <w:sz w:val="28"/>
          <w:szCs w:val="28"/>
          <w:shd w:val="clear" w:color="auto" w:fill="FFFFFF"/>
        </w:rPr>
      </w:pPr>
      <w:proofErr w:type="gramStart"/>
      <w:r w:rsidRPr="00C84D3C">
        <w:rPr>
          <w:rFonts w:eastAsia="serif"/>
          <w:sz w:val="28"/>
          <w:szCs w:val="28"/>
          <w:shd w:val="clear" w:color="auto" w:fill="FFFFFF"/>
        </w:rPr>
        <w:t>В соответствии с требованием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10.01.2002 № 7-ФЗ «Об охране окружающей среды», руководствуясь Уставом сельского поселения Мокша муниципального района Большеглушицкий Самарской области, в целях сохранения благоприятной окружающей среды, повышения ответственности за сохранность зеленых насаждений и исчислении размера ущерба при незаконных рубках, уничтожении зеленых насаждений</w:t>
      </w:r>
      <w:proofErr w:type="gramEnd"/>
      <w:r w:rsidRPr="00C84D3C">
        <w:rPr>
          <w:rFonts w:eastAsia="serif"/>
          <w:sz w:val="28"/>
          <w:szCs w:val="28"/>
          <w:shd w:val="clear" w:color="auto" w:fill="FFFFFF"/>
        </w:rPr>
        <w:t xml:space="preserve"> на территории сельского поселения, Администрация сельского поселения Мокша муниципального района Большеглушицкий Самарской области</w:t>
      </w:r>
    </w:p>
    <w:p w:rsidR="0002566A" w:rsidRPr="00C84D3C" w:rsidRDefault="0002566A" w:rsidP="0002566A">
      <w:pPr>
        <w:pStyle w:val="af7"/>
        <w:shd w:val="clear" w:color="auto" w:fill="FFFFFF"/>
        <w:spacing w:line="276" w:lineRule="auto"/>
        <w:jc w:val="both"/>
        <w:rPr>
          <w:rFonts w:eastAsia="serif"/>
          <w:sz w:val="28"/>
          <w:szCs w:val="28"/>
          <w:shd w:val="clear" w:color="auto" w:fill="FFFFFF"/>
        </w:rPr>
      </w:pPr>
      <w:r w:rsidRPr="00C84D3C">
        <w:rPr>
          <w:rFonts w:eastAsia="serif"/>
          <w:sz w:val="28"/>
          <w:szCs w:val="28"/>
          <w:shd w:val="clear" w:color="auto" w:fill="FFFFFF"/>
        </w:rPr>
        <w:t xml:space="preserve"> ПОСТАНОВЛЯЕТ:</w:t>
      </w:r>
      <w:r w:rsidRPr="00C84D3C">
        <w:rPr>
          <w:rFonts w:eastAsia="serif"/>
          <w:sz w:val="28"/>
          <w:szCs w:val="28"/>
          <w:shd w:val="clear" w:color="auto" w:fill="FFFFFF"/>
        </w:rPr>
        <w:tab/>
      </w:r>
    </w:p>
    <w:p w:rsidR="0002566A" w:rsidRPr="00C84D3C" w:rsidRDefault="0002566A" w:rsidP="0002566A">
      <w:pPr>
        <w:pStyle w:val="af7"/>
        <w:shd w:val="clear" w:color="auto" w:fill="FFFFFF"/>
        <w:spacing w:line="276" w:lineRule="auto"/>
        <w:jc w:val="both"/>
        <w:rPr>
          <w:rFonts w:eastAsia="serif"/>
          <w:sz w:val="28"/>
          <w:szCs w:val="28"/>
          <w:shd w:val="clear" w:color="auto" w:fill="FFFFFF"/>
        </w:rPr>
      </w:pPr>
      <w:r w:rsidRPr="00C84D3C">
        <w:rPr>
          <w:rFonts w:eastAsia="serif"/>
          <w:sz w:val="28"/>
          <w:szCs w:val="28"/>
          <w:shd w:val="clear" w:color="auto" w:fill="FFFFFF"/>
        </w:rPr>
        <w:t xml:space="preserve">         1. Утвердить Методику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 сельского поселения Мокша  муниципального района Большеглушицкий Самарской области согласно приложению.</w:t>
      </w:r>
    </w:p>
    <w:p w:rsidR="0002566A" w:rsidRPr="00C84D3C" w:rsidRDefault="0002566A" w:rsidP="0002566A">
      <w:pPr>
        <w:spacing w:line="276" w:lineRule="auto"/>
        <w:ind w:right="57"/>
        <w:jc w:val="both"/>
        <w:rPr>
          <w:sz w:val="28"/>
          <w:szCs w:val="28"/>
        </w:rPr>
      </w:pPr>
      <w:r w:rsidRPr="00C84D3C">
        <w:rPr>
          <w:sz w:val="28"/>
          <w:szCs w:val="28"/>
        </w:rPr>
        <w:lastRenderedPageBreak/>
        <w:t xml:space="preserve">        2. Со дня вступления в силу настоящего Постановления признать утратившими силу:</w:t>
      </w:r>
    </w:p>
    <w:p w:rsidR="0002566A" w:rsidRPr="00C84D3C" w:rsidRDefault="0002566A" w:rsidP="0002566A">
      <w:pPr>
        <w:jc w:val="both"/>
        <w:rPr>
          <w:sz w:val="28"/>
          <w:szCs w:val="28"/>
        </w:rPr>
      </w:pPr>
      <w:r w:rsidRPr="00C84D3C">
        <w:rPr>
          <w:sz w:val="28"/>
          <w:szCs w:val="28"/>
        </w:rPr>
        <w:t xml:space="preserve"> - Постановление администрации сельского поселения Мокша муниципального района Большеглушицкий Самарской области от 20.11.2018 г. № 138 «</w:t>
      </w:r>
      <w:r w:rsidRPr="00C84D3C">
        <w:rPr>
          <w:color w:val="000000"/>
          <w:sz w:val="28"/>
          <w:szCs w:val="28"/>
        </w:rPr>
        <w:t>Об утверждении Правил содержания древесно-кустарниковой растительности, порядка их вырубки и расчета платы за вырубку на территории сельского поселения Мокша муниципального района Большеглушицкий Самарской области</w:t>
      </w:r>
      <w:r w:rsidRPr="00C84D3C">
        <w:rPr>
          <w:sz w:val="28"/>
          <w:szCs w:val="28"/>
        </w:rPr>
        <w:t>».</w:t>
      </w:r>
    </w:p>
    <w:p w:rsidR="0002566A" w:rsidRPr="00C84D3C" w:rsidRDefault="0002566A" w:rsidP="0002566A">
      <w:pPr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>3.Настоящее Постановление вступает в силу после его официального опубликования.</w:t>
      </w:r>
    </w:p>
    <w:p w:rsidR="0002566A" w:rsidRPr="00C84D3C" w:rsidRDefault="0002566A" w:rsidP="0002566A">
      <w:pPr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>4. Настоящее Постановление опубликовать в газете «Вести сельского поселения Мокша» и  разместить  на официальном сайте администрации сельского поселения Мокша  муниципального района Большеглушицкий Самарской области в сети Интернет.</w:t>
      </w:r>
    </w:p>
    <w:p w:rsidR="0002566A" w:rsidRPr="00C84D3C" w:rsidRDefault="0002566A" w:rsidP="0002566A">
      <w:pPr>
        <w:tabs>
          <w:tab w:val="right" w:pos="1053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C84D3C">
        <w:rPr>
          <w:sz w:val="28"/>
          <w:szCs w:val="28"/>
        </w:rPr>
        <w:t xml:space="preserve">5. </w:t>
      </w:r>
      <w:proofErr w:type="gramStart"/>
      <w:r w:rsidRPr="00C84D3C">
        <w:rPr>
          <w:sz w:val="28"/>
          <w:szCs w:val="28"/>
        </w:rPr>
        <w:t>Контроль за</w:t>
      </w:r>
      <w:proofErr w:type="gramEnd"/>
      <w:r w:rsidRPr="00C84D3C">
        <w:rPr>
          <w:sz w:val="28"/>
          <w:szCs w:val="28"/>
        </w:rPr>
        <w:t xml:space="preserve"> исполнением настоящего Постановления оставляю за собой.</w:t>
      </w:r>
      <w:r w:rsidRPr="00C84D3C">
        <w:rPr>
          <w:sz w:val="28"/>
          <w:szCs w:val="28"/>
        </w:rPr>
        <w:tab/>
      </w:r>
    </w:p>
    <w:p w:rsidR="0002566A" w:rsidRPr="00C84D3C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Pr="00C84D3C" w:rsidRDefault="0002566A" w:rsidP="0002566A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>Глава сельского поселения Мокша</w:t>
      </w:r>
    </w:p>
    <w:p w:rsidR="0002566A" w:rsidRPr="00C84D3C" w:rsidRDefault="0002566A" w:rsidP="0002566A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>Муниципального района Большеглушицкий</w:t>
      </w:r>
    </w:p>
    <w:p w:rsidR="0002566A" w:rsidRPr="00C84D3C" w:rsidRDefault="0002566A" w:rsidP="0002566A">
      <w:pPr>
        <w:jc w:val="both"/>
        <w:rPr>
          <w:color w:val="000000"/>
          <w:sz w:val="28"/>
          <w:szCs w:val="28"/>
        </w:rPr>
      </w:pPr>
      <w:r w:rsidRPr="00C84D3C">
        <w:rPr>
          <w:color w:val="000000"/>
          <w:sz w:val="28"/>
          <w:szCs w:val="28"/>
        </w:rPr>
        <w:t xml:space="preserve">Самарской области                                                             </w:t>
      </w:r>
      <w:proofErr w:type="spellStart"/>
      <w:r w:rsidRPr="00C84D3C">
        <w:rPr>
          <w:color w:val="000000"/>
          <w:sz w:val="28"/>
          <w:szCs w:val="28"/>
        </w:rPr>
        <w:t>О.А.Девяткин</w:t>
      </w:r>
      <w:proofErr w:type="spellEnd"/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Pr="00C84D3C" w:rsidRDefault="0002566A" w:rsidP="0002566A">
      <w:pPr>
        <w:jc w:val="both"/>
        <w:rPr>
          <w:color w:val="000000"/>
          <w:sz w:val="28"/>
          <w:szCs w:val="28"/>
        </w:rPr>
      </w:pPr>
    </w:p>
    <w:p w:rsidR="0002566A" w:rsidRPr="00752E4D" w:rsidRDefault="0002566A" w:rsidP="0002566A">
      <w:pPr>
        <w:pStyle w:val="af7"/>
        <w:shd w:val="clear" w:color="auto" w:fill="FFFFFF"/>
        <w:jc w:val="right"/>
        <w:rPr>
          <w:rFonts w:eastAsia="serif"/>
        </w:rPr>
      </w:pPr>
      <w:r w:rsidRPr="00752E4D">
        <w:rPr>
          <w:rFonts w:eastAsia="serif"/>
          <w:shd w:val="clear" w:color="auto" w:fill="FFFFFF"/>
        </w:rPr>
        <w:t>Утверждено</w:t>
      </w:r>
    </w:p>
    <w:p w:rsidR="0002566A" w:rsidRPr="00752E4D" w:rsidRDefault="0002566A" w:rsidP="0002566A">
      <w:pPr>
        <w:pStyle w:val="af7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>Постановлением администрации</w:t>
      </w:r>
    </w:p>
    <w:p w:rsidR="0002566A" w:rsidRPr="00752E4D" w:rsidRDefault="0002566A" w:rsidP="0002566A">
      <w:pPr>
        <w:pStyle w:val="af7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 xml:space="preserve"> сельского поселения </w:t>
      </w:r>
      <w:r>
        <w:rPr>
          <w:rFonts w:eastAsia="serif"/>
          <w:shd w:val="clear" w:color="auto" w:fill="FFFFFF"/>
        </w:rPr>
        <w:t>Мокша</w:t>
      </w:r>
    </w:p>
    <w:p w:rsidR="0002566A" w:rsidRPr="00752E4D" w:rsidRDefault="0002566A" w:rsidP="0002566A">
      <w:pPr>
        <w:pStyle w:val="af7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>
        <w:rPr>
          <w:rFonts w:eastAsia="serif"/>
          <w:shd w:val="clear" w:color="auto" w:fill="FFFFFF"/>
        </w:rPr>
        <w:t xml:space="preserve"> муниципального района Большеглушицкий</w:t>
      </w:r>
    </w:p>
    <w:p w:rsidR="0002566A" w:rsidRPr="00752E4D" w:rsidRDefault="0002566A" w:rsidP="0002566A">
      <w:pPr>
        <w:pStyle w:val="af7"/>
        <w:shd w:val="clear" w:color="auto" w:fill="FFFFFF"/>
        <w:wordWrap w:val="0"/>
        <w:jc w:val="right"/>
        <w:rPr>
          <w:rFonts w:eastAsia="serif"/>
          <w:shd w:val="clear" w:color="auto" w:fill="FFFFFF"/>
        </w:rPr>
      </w:pPr>
      <w:r w:rsidRPr="00752E4D">
        <w:rPr>
          <w:rFonts w:eastAsia="serif"/>
          <w:shd w:val="clear" w:color="auto" w:fill="FFFFFF"/>
        </w:rPr>
        <w:t>Самарской области</w:t>
      </w:r>
    </w:p>
    <w:p w:rsidR="0002566A" w:rsidRPr="00752E4D" w:rsidRDefault="0002566A" w:rsidP="0002566A">
      <w:pPr>
        <w:pStyle w:val="af7"/>
        <w:shd w:val="clear" w:color="auto" w:fill="FFFFFF"/>
        <w:jc w:val="right"/>
        <w:rPr>
          <w:rFonts w:eastAsia="serif"/>
        </w:rPr>
      </w:pPr>
      <w:r>
        <w:rPr>
          <w:rFonts w:eastAsia="serif"/>
          <w:shd w:val="clear" w:color="auto" w:fill="FFFFFF"/>
        </w:rPr>
        <w:t>о</w:t>
      </w:r>
      <w:r w:rsidRPr="00752E4D">
        <w:rPr>
          <w:rFonts w:eastAsia="serif"/>
          <w:shd w:val="clear" w:color="auto" w:fill="FFFFFF"/>
        </w:rPr>
        <w:t>т</w:t>
      </w:r>
      <w:r>
        <w:rPr>
          <w:rFonts w:eastAsia="serif"/>
          <w:shd w:val="clear" w:color="auto" w:fill="FFFFFF"/>
        </w:rPr>
        <w:t xml:space="preserve"> 29.05.2024 № 38</w:t>
      </w:r>
    </w:p>
    <w:p w:rsidR="0002566A" w:rsidRDefault="0002566A" w:rsidP="0002566A">
      <w:pPr>
        <w:jc w:val="center"/>
        <w:rPr>
          <w:rFonts w:eastAsia="Times New Roman CYR"/>
          <w:b/>
          <w:bCs/>
        </w:rPr>
      </w:pPr>
    </w:p>
    <w:p w:rsidR="0002566A" w:rsidRDefault="0002566A" w:rsidP="0002566A">
      <w:pPr>
        <w:ind w:firstLine="559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 сельского поселения Мокша  муниципального района Большеглушицкий Самарской области</w:t>
      </w:r>
    </w:p>
    <w:p w:rsidR="0002566A" w:rsidRDefault="0002566A" w:rsidP="0002566A">
      <w:pPr>
        <w:ind w:firstLine="559"/>
        <w:jc w:val="both"/>
        <w:rPr>
          <w:rFonts w:eastAsia="Times New Roman CYR"/>
          <w:b/>
          <w:bCs/>
        </w:rPr>
      </w:pPr>
    </w:p>
    <w:p w:rsidR="0002566A" w:rsidRDefault="0002566A" w:rsidP="0002566A">
      <w:pPr>
        <w:pStyle w:val="ConsPlusNormal1"/>
        <w:ind w:firstLine="561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Общие положения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</w:rPr>
        <w:t xml:space="preserve">Настоящая 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>
        <w:rPr>
          <w:rFonts w:ascii="Times New Roman" w:hAnsi="Times New Roman"/>
          <w:sz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</w:rPr>
        <w:t xml:space="preserve"> (далее - Методика) предназначена для исчисления размера платежей, подлежащих внесению в бюджет </w:t>
      </w:r>
      <w:r>
        <w:rPr>
          <w:rFonts w:ascii="Times New Roman" w:hAnsi="Times New Roman"/>
          <w:sz w:val="24"/>
        </w:rPr>
        <w:t xml:space="preserve"> сельского поселения Мокша  муниципального района Большеглушицкий Самарской области,</w:t>
      </w:r>
      <w:r>
        <w:rPr>
          <w:rFonts w:ascii="Times New Roman" w:hAnsi="Times New Roman" w:cs="Times New Roman"/>
          <w:sz w:val="24"/>
        </w:rPr>
        <w:t xml:space="preserve"> при уничтожении (вырубке, сносе) и (или) повреждении зеленых насаждений и компенсационного озеленения на</w:t>
      </w:r>
      <w:proofErr w:type="gramEnd"/>
      <w:r>
        <w:rPr>
          <w:rFonts w:ascii="Times New Roman" w:hAnsi="Times New Roman" w:cs="Times New Roman"/>
          <w:sz w:val="24"/>
        </w:rPr>
        <w:t xml:space="preserve"> территории </w:t>
      </w:r>
      <w:r>
        <w:rPr>
          <w:rFonts w:ascii="Times New Roman" w:hAnsi="Times New Roman"/>
          <w:sz w:val="24"/>
        </w:rPr>
        <w:t xml:space="preserve"> сельского поселения Мокша  муниципального района  Большеглушицкий Самарской области.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Методика не распространяются на городские леса, земли лесного фонда, территории особо охраняемых природных территорий.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Расчет размера платежей при уничтожении (вырубке, сносе) и (или) повреждении зеленых насаждений и компенсационного озеленения на территории </w:t>
      </w:r>
      <w:r>
        <w:rPr>
          <w:rFonts w:ascii="Times New Roman" w:hAnsi="Times New Roman"/>
          <w:sz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</w:rPr>
        <w:t xml:space="preserve">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Для целей настоящей Методики используется следующая классификация видов зеленых насаждений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деревья – растения, имеющие четко выраженный деревянистый ствол (главный (осевой) одревесневший стебель дерева), диаметром не менее 5 см на высоте 1,3 м, за исключением саженцев;</w:t>
      </w:r>
    </w:p>
    <w:p w:rsidR="0002566A" w:rsidRDefault="0002566A" w:rsidP="0002566A">
      <w:pPr>
        <w:ind w:firstLine="561"/>
        <w:jc w:val="both"/>
      </w:pPr>
      <w:r>
        <w:t>кустарники –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02566A" w:rsidRDefault="0002566A" w:rsidP="0002566A">
      <w:pPr>
        <w:ind w:firstLine="561"/>
        <w:jc w:val="both"/>
      </w:pPr>
      <w:r>
        <w:t>травяной покров – газон, естественная травяная растительность;</w:t>
      </w:r>
    </w:p>
    <w:p w:rsidR="0002566A" w:rsidRDefault="0002566A" w:rsidP="0002566A">
      <w:pPr>
        <w:ind w:firstLine="561"/>
        <w:jc w:val="both"/>
      </w:pPr>
      <w:r>
        <w:t>заросли – деревья и (или) кустарники самосевного и порослевого происхождения, образующие единый сомкнутый полог;</w:t>
      </w:r>
    </w:p>
    <w:p w:rsidR="0002566A" w:rsidRDefault="0002566A" w:rsidP="0002566A">
      <w:pPr>
        <w:ind w:firstLine="561"/>
        <w:jc w:val="both"/>
      </w:pPr>
      <w:r>
        <w:lastRenderedPageBreak/>
        <w:t xml:space="preserve">защитные насаждения – зеленые насаждения, </w:t>
      </w:r>
      <w:proofErr w:type="gramStart"/>
      <w:r>
        <w:t>предназначенная</w:t>
      </w:r>
      <w:proofErr w:type="gramEnd"/>
      <w:r>
        <w:t xml:space="preserve"> для обеспечения защиты земель или водных объектов от негативного воздействия,</w:t>
      </w:r>
    </w:p>
    <w:p w:rsidR="0002566A" w:rsidRDefault="0002566A" w:rsidP="0002566A">
      <w:pPr>
        <w:ind w:firstLine="561"/>
        <w:jc w:val="both"/>
      </w:pPr>
      <w:r>
        <w:t>компенсационная стоимость зеленых насаждений – стоимостная оценка конкретного вида зеленых насаждений, устанавливаемая для учета ценности вида при уничтожении, складывается 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качеств;</w:t>
      </w:r>
    </w:p>
    <w:p w:rsidR="0002566A" w:rsidRDefault="0002566A" w:rsidP="0002566A">
      <w:pPr>
        <w:ind w:firstLine="561"/>
        <w:jc w:val="both"/>
      </w:pPr>
      <w:r>
        <w:t>компенсационное озеленение – воспроизводство зеленых насаждений взамен утраченных.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1.4.Компенсационное озеленение не проводится в случаях: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вырубки (</w:t>
      </w:r>
      <w:proofErr w:type="gramStart"/>
      <w:r>
        <w:rPr>
          <w:rFonts w:ascii="Times New Roman" w:hAnsi="Times New Roman" w:cs="Times New Roman"/>
          <w:sz w:val="24"/>
        </w:rPr>
        <w:t>сносе</w:t>
      </w:r>
      <w:proofErr w:type="gramEnd"/>
      <w:r>
        <w:rPr>
          <w:rFonts w:ascii="Times New Roman" w:hAnsi="Times New Roman" w:cs="Times New Roman"/>
          <w:sz w:val="24"/>
        </w:rPr>
        <w:t>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вырубки (</w:t>
      </w:r>
      <w:proofErr w:type="gramStart"/>
      <w:r>
        <w:rPr>
          <w:rFonts w:ascii="Times New Roman" w:hAnsi="Times New Roman" w:cs="Times New Roman"/>
          <w:sz w:val="24"/>
        </w:rPr>
        <w:t>сносе</w:t>
      </w:r>
      <w:proofErr w:type="gramEnd"/>
      <w:r>
        <w:rPr>
          <w:rFonts w:ascii="Times New Roman" w:hAnsi="Times New Roman" w:cs="Times New Roman"/>
          <w:sz w:val="24"/>
        </w:rPr>
        <w:t>) аварийных деревьев;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санитарных </w:t>
      </w:r>
      <w:proofErr w:type="gramStart"/>
      <w:r>
        <w:rPr>
          <w:rFonts w:ascii="Times New Roman" w:hAnsi="Times New Roman" w:cs="Times New Roman"/>
          <w:sz w:val="24"/>
        </w:rPr>
        <w:t>рубках</w:t>
      </w:r>
      <w:proofErr w:type="gramEnd"/>
      <w:r>
        <w:rPr>
          <w:rFonts w:ascii="Times New Roman" w:hAnsi="Times New Roman" w:cs="Times New Roman"/>
          <w:sz w:val="24"/>
        </w:rPr>
        <w:t xml:space="preserve"> и рубках ухода, проводимых в установленном порядке;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5) вырубки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  <w:proofErr w:type="gramEnd"/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вырубки (</w:t>
      </w:r>
      <w:proofErr w:type="gramStart"/>
      <w:r>
        <w:rPr>
          <w:rFonts w:ascii="Times New Roman" w:hAnsi="Times New Roman" w:cs="Times New Roman"/>
          <w:sz w:val="24"/>
        </w:rPr>
        <w:t>сносе</w:t>
      </w:r>
      <w:proofErr w:type="gramEnd"/>
      <w:r>
        <w:rPr>
          <w:rFonts w:ascii="Times New Roman" w:hAnsi="Times New Roman" w:cs="Times New Roman"/>
          <w:sz w:val="24"/>
        </w:rPr>
        <w:t xml:space="preserve">) зеленых насаждений, производимой на земельных участках, предоставленных для организации мест погребения, а также при содержании мест погребения; 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7) вырубки (сносе) зеленых насаждений и растительности,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  <w:proofErr w:type="gramEnd"/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вырубки (</w:t>
      </w:r>
      <w:proofErr w:type="gramStart"/>
      <w:r>
        <w:rPr>
          <w:rFonts w:ascii="Times New Roman" w:hAnsi="Times New Roman" w:cs="Times New Roman"/>
          <w:sz w:val="24"/>
        </w:rPr>
        <w:t>сносе</w:t>
      </w:r>
      <w:proofErr w:type="gramEnd"/>
      <w:r>
        <w:rPr>
          <w:rFonts w:ascii="Times New Roman" w:hAnsi="Times New Roman" w:cs="Times New Roman"/>
          <w:sz w:val="24"/>
        </w:rPr>
        <w:t xml:space="preserve">) зеленых насаждений и растительности в соответствии с проектом </w:t>
      </w:r>
      <w:proofErr w:type="spellStart"/>
      <w:r>
        <w:rPr>
          <w:rFonts w:ascii="Times New Roman" w:hAnsi="Times New Roman" w:cs="Times New Roman"/>
          <w:sz w:val="24"/>
        </w:rPr>
        <w:t>культуртехнической</w:t>
      </w:r>
      <w:proofErr w:type="spellEnd"/>
      <w:r>
        <w:rPr>
          <w:rFonts w:ascii="Times New Roman" w:hAnsi="Times New Roman" w:cs="Times New Roman"/>
          <w:sz w:val="24"/>
        </w:rPr>
        <w:t xml:space="preserve"> мелиорации,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в границах земельного участка, предоставленного на каком-либо праве, 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вырубке (сносе) зарослей либо единичных самосевных деревьев или кустарников вне границ населенных пунктов.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Расчет компенсационной стоимости зеленых насаждений осуществляет уполномоченный орган на основании Методики.</w:t>
      </w:r>
    </w:p>
    <w:p w:rsidR="0002566A" w:rsidRDefault="0002566A" w:rsidP="0002566A">
      <w:pPr>
        <w:pStyle w:val="ConsPlusNormal1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bookmarkStart w:id="0" w:name="P77"/>
      <w:bookmarkEnd w:id="0"/>
    </w:p>
    <w:p w:rsidR="0002566A" w:rsidRDefault="0002566A" w:rsidP="0002566A">
      <w:pPr>
        <w:pStyle w:val="ConsPlusNormal1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Расчет компенсационной стоимости при уничтожении</w:t>
      </w:r>
    </w:p>
    <w:p w:rsidR="0002566A" w:rsidRDefault="0002566A" w:rsidP="0002566A">
      <w:pPr>
        <w:pStyle w:val="ConsPlusNormal1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(вырубке, сносе) и (или) повреждении зеленых насаждений</w:t>
      </w:r>
    </w:p>
    <w:p w:rsidR="0002566A" w:rsidRDefault="0002566A" w:rsidP="0002566A">
      <w:pPr>
        <w:pStyle w:val="ConsPlusNormal1"/>
        <w:ind w:right="141" w:firstLine="709"/>
        <w:jc w:val="center"/>
        <w:rPr>
          <w:rFonts w:ascii="Times New Roman" w:hAnsi="Times New Roman" w:cs="Times New Roman"/>
          <w:b/>
          <w:sz w:val="24"/>
        </w:rPr>
      </w:pP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Компенсационная стоимость зеленых насаждений определяется по формуле: </w:t>
      </w:r>
    </w:p>
    <w:p w:rsidR="0002566A" w:rsidRDefault="0002566A" w:rsidP="0002566A">
      <w:pPr>
        <w:pStyle w:val="ConsPlusNormal1"/>
        <w:ind w:firstLineChars="99" w:firstLine="23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= (</w:t>
      </w:r>
      <w:proofErr w:type="spellStart"/>
      <w:r>
        <w:rPr>
          <w:rFonts w:ascii="Times New Roman" w:hAnsi="Times New Roman" w:cs="Times New Roman"/>
          <w:b/>
          <w:sz w:val="24"/>
        </w:rPr>
        <w:t>Сбц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x </w:t>
      </w:r>
      <w:proofErr w:type="spellStart"/>
      <w:r>
        <w:rPr>
          <w:rFonts w:ascii="Times New Roman" w:hAnsi="Times New Roman" w:cs="Times New Roman"/>
          <w:b/>
          <w:sz w:val="24"/>
        </w:rPr>
        <w:t>Ксост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x Кд) x </w:t>
      </w:r>
      <w:r>
        <w:rPr>
          <w:rFonts w:ascii="Times New Roman" w:hAnsi="Times New Roman" w:cs="Times New Roman"/>
          <w:b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, где: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 xml:space="preserve"> – компенсационная стоимость зеленых насаждений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</w:t>
      </w:r>
      <w:proofErr w:type="spellEnd"/>
      <w:r>
        <w:rPr>
          <w:rFonts w:ascii="Times New Roman" w:hAnsi="Times New Roman" w:cs="Times New Roman"/>
          <w:sz w:val="24"/>
        </w:rPr>
        <w:t>-базовая цена зеленых насаждений (основных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Ксост</w:t>
      </w:r>
      <w:proofErr w:type="spellEnd"/>
      <w:r>
        <w:rPr>
          <w:rFonts w:ascii="Times New Roman" w:hAnsi="Times New Roman" w:cs="Times New Roman"/>
          <w:sz w:val="24"/>
        </w:rPr>
        <w:t xml:space="preserve"> – коэффициент поправки на текущее состояние сносимых зеленых насаждений;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Кд – коэффициент поправки, учитывающий возраст сносимого дерева;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</w:rPr>
        <w:t xml:space="preserve"> зеленых насаждений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-го вида, подлежащих уничтожению. 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При незаконном сносе (уничтожении) компенсационная стоимость зеленых насаждений (</w:t>
      </w:r>
      <w:proofErr w:type="spellStart"/>
      <w:r>
        <w:rPr>
          <w:rFonts w:ascii="Times New Roman" w:hAnsi="Times New Roman" w:cs="Times New Roman"/>
          <w:sz w:val="24"/>
        </w:rPr>
        <w:t>Ск</w:t>
      </w:r>
      <w:proofErr w:type="spellEnd"/>
      <w:r>
        <w:rPr>
          <w:rFonts w:ascii="Times New Roman" w:hAnsi="Times New Roman" w:cs="Times New Roman"/>
          <w:sz w:val="24"/>
        </w:rPr>
        <w:t xml:space="preserve">) умножается на коэффициент пять. 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Базовая цена </w:t>
      </w:r>
      <w:r>
        <w:rPr>
          <w:rFonts w:ascii="Times New Roman" w:hAnsi="Times New Roman" w:cs="Times New Roman"/>
          <w:b/>
          <w:sz w:val="24"/>
        </w:rPr>
        <w:t>дерева</w:t>
      </w:r>
      <w:r>
        <w:rPr>
          <w:rFonts w:ascii="Times New Roman" w:hAnsi="Times New Roman" w:cs="Times New Roman"/>
          <w:sz w:val="24"/>
        </w:rPr>
        <w:t xml:space="preserve"> определяется в зависимости от породы по формуле:</w:t>
      </w:r>
    </w:p>
    <w:p w:rsidR="0002566A" w:rsidRDefault="0002566A" w:rsidP="0002566A">
      <w:pPr>
        <w:pStyle w:val="ConsPlusNormal1"/>
        <w:ind w:firstLineChars="99" w:firstLine="23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Сбцд</w:t>
      </w:r>
      <w:proofErr w:type="spellEnd"/>
      <w:r>
        <w:rPr>
          <w:rFonts w:ascii="Times New Roman" w:hAnsi="Times New Roman" w:cs="Times New Roman"/>
          <w:sz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proofErr w:type="gramStart"/>
      <w:r>
        <w:rPr>
          <w:rFonts w:ascii="Times New Roman" w:hAnsi="Times New Roman" w:cs="Times New Roman"/>
          <w:sz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</w:rPr>
        <w:t xml:space="preserve"> + Су x </w:t>
      </w:r>
      <w:proofErr w:type="spellStart"/>
      <w:r>
        <w:rPr>
          <w:rFonts w:ascii="Times New Roman" w:hAnsi="Times New Roman" w:cs="Times New Roman"/>
          <w:sz w:val="24"/>
        </w:rPr>
        <w:t>Квп</w:t>
      </w:r>
      <w:proofErr w:type="spellEnd"/>
      <w:r>
        <w:rPr>
          <w:rFonts w:ascii="Times New Roman" w:hAnsi="Times New Roman" w:cs="Times New Roman"/>
          <w:sz w:val="24"/>
        </w:rPr>
        <w:t xml:space="preserve">) x </w:t>
      </w:r>
      <w:proofErr w:type="spellStart"/>
      <w:r>
        <w:rPr>
          <w:rFonts w:ascii="Times New Roman" w:hAnsi="Times New Roman" w:cs="Times New Roman"/>
          <w:sz w:val="24"/>
        </w:rPr>
        <w:t>Кц</w:t>
      </w:r>
      <w:proofErr w:type="spellEnd"/>
      <w:r>
        <w:rPr>
          <w:rFonts w:ascii="Times New Roman" w:hAnsi="Times New Roman" w:cs="Times New Roman"/>
          <w:sz w:val="24"/>
        </w:rPr>
        <w:t>, где: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Сбцд</w:t>
      </w:r>
      <w:proofErr w:type="spellEnd"/>
      <w:r>
        <w:rPr>
          <w:rFonts w:ascii="Times New Roman" w:hAnsi="Times New Roman" w:cs="Times New Roman"/>
          <w:sz w:val="24"/>
        </w:rPr>
        <w:t xml:space="preserve"> - базовая цена одного дерева на текущий период, руб.;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 - сметная стоимость посадки одного дерева с комом с учетом стоимости посадочного материала (дерева),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группа</w:t>
      </w:r>
      <w:proofErr w:type="gramEnd"/>
      <w:r>
        <w:rPr>
          <w:rFonts w:ascii="Times New Roman" w:hAnsi="Times New Roman" w:cs="Times New Roman"/>
          <w:sz w:val="24"/>
        </w:rPr>
        <w:t xml:space="preserve"> зеленых насаждений;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 - сметная стоимость годового ухода за одним деревом на текущий период,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Квп</w:t>
      </w:r>
      <w:proofErr w:type="spellEnd"/>
      <w:r>
        <w:rPr>
          <w:rFonts w:ascii="Times New Roman" w:hAnsi="Times New Roman" w:cs="Times New Roman"/>
          <w:sz w:val="24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период; 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Кц</w:t>
      </w:r>
      <w:proofErr w:type="spellEnd"/>
      <w:r>
        <w:rPr>
          <w:rFonts w:ascii="Times New Roman" w:hAnsi="Times New Roman" w:cs="Times New Roman"/>
          <w:sz w:val="24"/>
        </w:rPr>
        <w:t xml:space="preserve"> - коэффициент ценности дерева.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Базовая цена одного </w:t>
      </w:r>
      <w:r>
        <w:rPr>
          <w:rFonts w:ascii="Times New Roman" w:hAnsi="Times New Roman" w:cs="Times New Roman"/>
          <w:b/>
          <w:sz w:val="24"/>
        </w:rPr>
        <w:t>кустарника</w:t>
      </w:r>
      <w:r>
        <w:rPr>
          <w:rFonts w:ascii="Times New Roman" w:hAnsi="Times New Roman" w:cs="Times New Roman"/>
          <w:sz w:val="24"/>
        </w:rPr>
        <w:t>, 1 погонного метра живой изгороди определяется по формуле:</w:t>
      </w:r>
    </w:p>
    <w:p w:rsidR="0002566A" w:rsidRDefault="0002566A" w:rsidP="0002566A">
      <w:pPr>
        <w:pStyle w:val="ConsPlusNormal1"/>
        <w:ind w:firstLineChars="99" w:firstLine="23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Сбцк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 + Су x </w:t>
      </w:r>
      <w:proofErr w:type="spellStart"/>
      <w:r>
        <w:rPr>
          <w:rFonts w:ascii="Times New Roman" w:hAnsi="Times New Roman" w:cs="Times New Roman"/>
          <w:sz w:val="24"/>
        </w:rPr>
        <w:t>Квп</w:t>
      </w:r>
      <w:proofErr w:type="spellEnd"/>
      <w:r>
        <w:rPr>
          <w:rFonts w:ascii="Times New Roman" w:hAnsi="Times New Roman" w:cs="Times New Roman"/>
          <w:sz w:val="24"/>
        </w:rPr>
        <w:t>, где: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Сбцк</w:t>
      </w:r>
      <w:proofErr w:type="spellEnd"/>
      <w:r>
        <w:rPr>
          <w:rFonts w:ascii="Times New Roman" w:hAnsi="Times New Roman" w:cs="Times New Roman"/>
          <w:sz w:val="24"/>
        </w:rPr>
        <w:t xml:space="preserve"> - базовая цена одного кустарника, 1 погонного метра живой изгороди на текущий период, руб.;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 - сметная стоимость годового ухода за одним кустарником, 1 погонного метра живой изгороди на текущий период,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Квп</w:t>
      </w:r>
      <w:proofErr w:type="spellEnd"/>
      <w:r>
        <w:rPr>
          <w:rFonts w:ascii="Times New Roman" w:hAnsi="Times New Roman" w:cs="Times New Roman"/>
          <w:sz w:val="24"/>
        </w:rPr>
        <w:t xml:space="preserve">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период.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Базовая цена </w:t>
      </w:r>
      <w:r>
        <w:rPr>
          <w:rFonts w:ascii="Times New Roman" w:hAnsi="Times New Roman" w:cs="Times New Roman"/>
          <w:b/>
          <w:sz w:val="24"/>
        </w:rPr>
        <w:t>травяного покрова</w:t>
      </w:r>
      <w:r>
        <w:rPr>
          <w:rFonts w:ascii="Times New Roman" w:hAnsi="Times New Roman" w:cs="Times New Roman"/>
          <w:sz w:val="24"/>
        </w:rPr>
        <w:t xml:space="preserve"> определяется по следующей формуле:</w:t>
      </w:r>
    </w:p>
    <w:p w:rsidR="0002566A" w:rsidRDefault="0002566A" w:rsidP="0002566A">
      <w:pPr>
        <w:pStyle w:val="ConsPlusNormal1"/>
        <w:ind w:firstLineChars="99" w:firstLine="23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Сбцт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 + Су, где: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Сбцт</w:t>
      </w:r>
      <w:proofErr w:type="spellEnd"/>
      <w:r>
        <w:rPr>
          <w:rFonts w:ascii="Times New Roman" w:hAnsi="Times New Roman" w:cs="Times New Roman"/>
          <w:sz w:val="24"/>
        </w:rPr>
        <w:t xml:space="preserve"> – базовая цена 1 квадратного метра травяного покрова на текущий период,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 - сметная стоимость устройства 1 квадратного метра газона с учетом стоимости посадочного материала на текущий период,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 - сметная стоимость годового ухода за 1 квадратным метром газона на текущий период, руб. 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Породы различных деревьев и кустарников на территории </w:t>
      </w:r>
      <w:r>
        <w:rPr>
          <w:rFonts w:ascii="Times New Roman" w:hAnsi="Times New Roman"/>
          <w:sz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</w:rPr>
        <w:t xml:space="preserve"> по своей ценности (декоративным свойствам) объединяются в группы.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Выделяются 4 группы:</w:t>
      </w:r>
    </w:p>
    <w:p w:rsidR="0002566A" w:rsidRDefault="0002566A" w:rsidP="0002566A">
      <w:pPr>
        <w:pStyle w:val="ConsPlusNormal1"/>
        <w:widowControl w:val="0"/>
        <w:numPr>
          <w:ilvl w:val="0"/>
          <w:numId w:val="31"/>
        </w:numPr>
        <w:autoSpaceDE w:val="0"/>
        <w:ind w:left="0"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хвойные деревья и кустарники;</w:t>
      </w:r>
    </w:p>
    <w:p w:rsidR="0002566A" w:rsidRDefault="0002566A" w:rsidP="0002566A">
      <w:pPr>
        <w:pStyle w:val="ConsPlusNormal1"/>
        <w:widowControl w:val="0"/>
        <w:numPr>
          <w:ilvl w:val="0"/>
          <w:numId w:val="31"/>
        </w:numPr>
        <w:autoSpaceDE w:val="0"/>
        <w:ind w:left="0"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1-я группа лиственных деревьев и кустарников (особо </w:t>
      </w:r>
      <w:proofErr w:type="gramStart"/>
      <w:r>
        <w:rPr>
          <w:rFonts w:ascii="Times New Roman" w:hAnsi="Times New Roman" w:cs="Times New Roman"/>
          <w:sz w:val="24"/>
        </w:rPr>
        <w:t>ценные</w:t>
      </w:r>
      <w:proofErr w:type="gramEnd"/>
      <w:r>
        <w:rPr>
          <w:rFonts w:ascii="Times New Roman" w:hAnsi="Times New Roman" w:cs="Times New Roman"/>
          <w:sz w:val="24"/>
        </w:rPr>
        <w:t>);</w:t>
      </w:r>
    </w:p>
    <w:p w:rsidR="0002566A" w:rsidRDefault="0002566A" w:rsidP="0002566A">
      <w:pPr>
        <w:pStyle w:val="ConsPlusNormal1"/>
        <w:widowControl w:val="0"/>
        <w:numPr>
          <w:ilvl w:val="0"/>
          <w:numId w:val="31"/>
        </w:numPr>
        <w:autoSpaceDE w:val="0"/>
        <w:ind w:left="0"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2-я группа лиственных деревьев и кустарников (</w:t>
      </w:r>
      <w:proofErr w:type="gramStart"/>
      <w:r>
        <w:rPr>
          <w:rFonts w:ascii="Times New Roman" w:hAnsi="Times New Roman" w:cs="Times New Roman"/>
          <w:sz w:val="24"/>
        </w:rPr>
        <w:t>ценные</w:t>
      </w:r>
      <w:proofErr w:type="gramEnd"/>
      <w:r>
        <w:rPr>
          <w:rFonts w:ascii="Times New Roman" w:hAnsi="Times New Roman" w:cs="Times New Roman"/>
          <w:sz w:val="24"/>
        </w:rPr>
        <w:t>);</w:t>
      </w:r>
    </w:p>
    <w:p w:rsidR="0002566A" w:rsidRDefault="0002566A" w:rsidP="0002566A">
      <w:pPr>
        <w:pStyle w:val="ConsPlusNormal1"/>
        <w:ind w:firstLineChars="99" w:firstLine="2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3-я группа лиственных деревьев и кустарников (</w:t>
      </w:r>
      <w:proofErr w:type="gramStart"/>
      <w:r>
        <w:rPr>
          <w:rFonts w:ascii="Times New Roman" w:hAnsi="Times New Roman" w:cs="Times New Roman"/>
          <w:sz w:val="24"/>
        </w:rPr>
        <w:t>малоценные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02566A" w:rsidRDefault="0002566A" w:rsidP="0002566A">
      <w:pPr>
        <w:pStyle w:val="ConsPlusNormal1"/>
        <w:spacing w:line="360" w:lineRule="auto"/>
        <w:ind w:left="-284"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14"/>
        <w:gridCol w:w="208"/>
        <w:gridCol w:w="2204"/>
        <w:gridCol w:w="52"/>
        <w:gridCol w:w="2304"/>
      </w:tblGrid>
      <w:tr w:rsidR="0002566A" w:rsidTr="00994741">
        <w:tc>
          <w:tcPr>
            <w:tcW w:w="2256" w:type="dxa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</w:t>
            </w:r>
          </w:p>
        </w:tc>
        <w:tc>
          <w:tcPr>
            <w:tcW w:w="2214" w:type="dxa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группа</w:t>
            </w:r>
          </w:p>
        </w:tc>
      </w:tr>
      <w:tr w:rsidR="0002566A" w:rsidTr="00994741">
        <w:tc>
          <w:tcPr>
            <w:tcW w:w="2256" w:type="dxa"/>
            <w:vMerge w:val="restart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P149"/>
            <w:bookmarkEnd w:id="1"/>
            <w:r>
              <w:rPr>
                <w:rFonts w:ascii="Times New Roman" w:hAnsi="Times New Roman" w:cs="Times New Roman"/>
                <w:sz w:val="24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Лиственные деревья и кустарники</w:t>
            </w:r>
          </w:p>
        </w:tc>
      </w:tr>
      <w:tr w:rsidR="0002566A" w:rsidTr="00994741">
        <w:tc>
          <w:tcPr>
            <w:tcW w:w="2256" w:type="dxa"/>
            <w:vMerge/>
          </w:tcPr>
          <w:p w:rsidR="0002566A" w:rsidRDefault="0002566A" w:rsidP="00994741"/>
        </w:tc>
        <w:tc>
          <w:tcPr>
            <w:tcW w:w="2422" w:type="dxa"/>
            <w:gridSpan w:val="2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2-я группа</w:t>
            </w:r>
          </w:p>
        </w:tc>
        <w:tc>
          <w:tcPr>
            <w:tcW w:w="2304" w:type="dxa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3-я группа</w:t>
            </w:r>
          </w:p>
        </w:tc>
      </w:tr>
      <w:tr w:rsidR="0002566A" w:rsidTr="00994741">
        <w:tc>
          <w:tcPr>
            <w:tcW w:w="2256" w:type="dxa"/>
          </w:tcPr>
          <w:p w:rsidR="0002566A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422" w:type="dxa"/>
            <w:gridSpan w:val="2"/>
          </w:tcPr>
          <w:p w:rsidR="0002566A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ясенелистного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липа, лох, орех, ясень; кустарники: самшит, бирючина (особенно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пестролистные формы),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форзиция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рододендрон, широколиственные породы</w:t>
            </w:r>
            <w:proofErr w:type="gramEnd"/>
          </w:p>
        </w:tc>
        <w:tc>
          <w:tcPr>
            <w:tcW w:w="2256" w:type="dxa"/>
            <w:gridSpan w:val="2"/>
          </w:tcPr>
          <w:p w:rsidR="0002566A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кустарники: спирея, боярышник, снежноягодник, пузыреплодник</w:t>
            </w:r>
            <w:proofErr w:type="gramEnd"/>
          </w:p>
        </w:tc>
        <w:tc>
          <w:tcPr>
            <w:tcW w:w="2304" w:type="dxa"/>
          </w:tcPr>
          <w:p w:rsidR="0002566A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Ива (кроме указанных в 1-й группе), клен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ольха, осина, тополь (бальзамический); кустарники: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арония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крушина, бересклет, дикорастущие виды кустарниковых ив, другие лиственные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породы</w:t>
            </w:r>
            <w:proofErr w:type="gramEnd"/>
          </w:p>
        </w:tc>
      </w:tr>
    </w:tbl>
    <w:p w:rsidR="0002566A" w:rsidRDefault="0002566A" w:rsidP="0002566A">
      <w:pPr>
        <w:pStyle w:val="ConsPlusNormal1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перечисленные породы деревьев и кустарников приравниваются к соответствующей группе по схожим признакам.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При расчете компенсационной стоимости зеленые насаждения подсчитываются поштучно.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2.7.1. 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Клен </w:t>
      </w:r>
      <w:proofErr w:type="spellStart"/>
      <w:r>
        <w:rPr>
          <w:rFonts w:ascii="Times New Roman" w:hAnsi="Times New Roman" w:cs="Times New Roman"/>
          <w:sz w:val="24"/>
        </w:rPr>
        <w:t>ясенелистный</w:t>
      </w:r>
      <w:proofErr w:type="spellEnd"/>
      <w:r>
        <w:rPr>
          <w:rFonts w:ascii="Times New Roman" w:hAnsi="Times New Roman" w:cs="Times New Roman"/>
          <w:sz w:val="24"/>
        </w:rPr>
        <w:t xml:space="preserve"> считать одним деревом независимо от количества стволов, растущих из одного корня. 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2.7.2.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2.7.3.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2.7.4.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Стоимость работ по посадке зеленых насаждений (</w:t>
      </w:r>
      <w:proofErr w:type="spellStart"/>
      <w:r>
        <w:rPr>
          <w:rFonts w:ascii="Times New Roman" w:hAnsi="Times New Roman" w:cs="Times New Roman"/>
          <w:sz w:val="24"/>
        </w:rPr>
        <w:t>Сп</w:t>
      </w:r>
      <w:proofErr w:type="spellEnd"/>
      <w:r>
        <w:rPr>
          <w:rFonts w:ascii="Times New Roman" w:hAnsi="Times New Roman" w:cs="Times New Roman"/>
          <w:sz w:val="24"/>
        </w:rPr>
        <w:t xml:space="preserve">) с годовым уходом (Су), рассчитывается согласно локальному ресурсному сметному расчету (сметной стоимости посадки одного саженца кустарника). За нормативы исчисления компенсационной стоимости зеленых насаждений и объектов озеленения на территории </w:t>
      </w:r>
      <w:r>
        <w:rPr>
          <w:rFonts w:ascii="Times New Roman" w:eastAsia="Times New Roman CYR" w:hAnsi="Times New Roman" w:cs="Times New Roman"/>
          <w:sz w:val="24"/>
        </w:rPr>
        <w:t xml:space="preserve"> сельского поселения Мокша 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</w:rPr>
        <w:t xml:space="preserve"> принимаются базовые цены зеленых насаждений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№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02566A" w:rsidRDefault="0002566A" w:rsidP="0002566A">
      <w:pPr>
        <w:ind w:firstLine="561"/>
      </w:pPr>
      <w:r>
        <w:t>2.9. Значения коэффициентов:</w:t>
      </w:r>
    </w:p>
    <w:p w:rsidR="0002566A" w:rsidRDefault="0002566A" w:rsidP="0002566A">
      <w:pPr>
        <w:ind w:firstLine="561"/>
        <w:jc w:val="both"/>
      </w:pPr>
      <w:r>
        <w:t>2.9.1.Коэффициент поправки на текущее состояние зеленых насаждений, деревьев, кустарников (</w:t>
      </w:r>
      <w:proofErr w:type="spellStart"/>
      <w:r>
        <w:rPr>
          <w:b/>
        </w:rPr>
        <w:t>Ксост</w:t>
      </w:r>
      <w:proofErr w:type="spellEnd"/>
      <w:r>
        <w:t>):</w:t>
      </w:r>
    </w:p>
    <w:p w:rsidR="0002566A" w:rsidRDefault="0002566A" w:rsidP="0002566A">
      <w:pPr>
        <w:ind w:firstLine="561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2127"/>
        <w:gridCol w:w="2409"/>
      </w:tblGrid>
      <w:tr w:rsidR="0002566A" w:rsidTr="00994741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jc w:val="center"/>
            </w:pPr>
            <w:r>
              <w:t>Текущее состояние дерева (кустарника)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tabs>
                <w:tab w:val="left" w:pos="405"/>
                <w:tab w:val="center" w:pos="930"/>
              </w:tabs>
              <w:ind w:left="-284"/>
            </w:pPr>
            <w:r>
              <w:tab/>
            </w:r>
          </w:p>
          <w:p w:rsidR="0002566A" w:rsidRDefault="0002566A" w:rsidP="00994741">
            <w:pPr>
              <w:tabs>
                <w:tab w:val="left" w:pos="405"/>
                <w:tab w:val="center" w:pos="930"/>
              </w:tabs>
            </w:pPr>
            <w: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right="-137"/>
              <w:jc w:val="center"/>
            </w:pPr>
            <w: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13"/>
              <w:jc w:val="center"/>
            </w:pPr>
            <w:proofErr w:type="spellStart"/>
            <w:r>
              <w:t>пухонесущие</w:t>
            </w:r>
            <w:proofErr w:type="spellEnd"/>
            <w:r>
              <w:t xml:space="preserve"> </w:t>
            </w:r>
          </w:p>
          <w:p w:rsidR="0002566A" w:rsidRDefault="0002566A" w:rsidP="00994741">
            <w:pPr>
              <w:ind w:left="13"/>
              <w:jc w:val="center"/>
            </w:pPr>
            <w:r>
              <w:t>тополя</w:t>
            </w:r>
          </w:p>
        </w:tc>
      </w:tr>
      <w:tr w:rsidR="0002566A" w:rsidTr="009947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jc w:val="center"/>
              <w:rPr>
                <w:b/>
              </w:rPr>
            </w:pPr>
            <w:r>
              <w:t>коэффициент поправки на текущее состояние зеленых насаждений, деревьев, кустарников,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Ксост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  <w: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</w:p>
          <w:p w:rsidR="0002566A" w:rsidRDefault="0002566A" w:rsidP="00994741">
            <w:pPr>
              <w:ind w:left="-284"/>
              <w:jc w:val="center"/>
            </w:pPr>
            <w:r>
              <w:t>0,5</w:t>
            </w:r>
          </w:p>
        </w:tc>
      </w:tr>
    </w:tbl>
    <w:p w:rsidR="0002566A" w:rsidRDefault="0002566A" w:rsidP="0002566A">
      <w:pPr>
        <w:ind w:left="-284" w:firstLine="540"/>
        <w:jc w:val="both"/>
      </w:pPr>
    </w:p>
    <w:p w:rsidR="0002566A" w:rsidRDefault="0002566A" w:rsidP="0002566A">
      <w:pPr>
        <w:ind w:firstLine="561"/>
        <w:jc w:val="both"/>
      </w:pPr>
      <w:r>
        <w:t xml:space="preserve">В случае невозможности определения видового состава и фактического </w:t>
      </w:r>
      <w:proofErr w:type="gramStart"/>
      <w:r>
        <w:t>состояния</w:t>
      </w:r>
      <w:proofErr w:type="gramEnd"/>
      <w:r>
        <w:t xml:space="preserve"> вырубленных и </w:t>
      </w:r>
      <w:r>
        <w:lastRenderedPageBreak/>
        <w:t>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>
        <w:t>Ксост</w:t>
      </w:r>
      <w:proofErr w:type="spellEnd"/>
      <w:r>
        <w:t>) = 1,0.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2.9.2. Коэффициент поправки, учитывающий возраст сносимого дерева и требуемое количество лет восстановительного периода (</w:t>
      </w:r>
      <w:r>
        <w:rPr>
          <w:rFonts w:ascii="Times New Roman" w:hAnsi="Times New Roman" w:cs="Times New Roman"/>
          <w:b/>
          <w:sz w:val="24"/>
        </w:rPr>
        <w:t>Кд</w:t>
      </w:r>
      <w:r>
        <w:rPr>
          <w:rFonts w:ascii="Times New Roman" w:hAnsi="Times New Roman" w:cs="Times New Roman"/>
          <w:sz w:val="24"/>
        </w:rPr>
        <w:t>):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507"/>
        <w:gridCol w:w="1732"/>
        <w:gridCol w:w="1756"/>
        <w:gridCol w:w="1756"/>
      </w:tblGrid>
      <w:tr w:rsidR="0002566A" w:rsidTr="0099474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Диаметр дерева</w:t>
            </w:r>
          </w:p>
        </w:tc>
      </w:tr>
      <w:tr w:rsidR="0002566A" w:rsidTr="00994741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40,1 - 80 см</w:t>
            </w:r>
          </w:p>
        </w:tc>
      </w:tr>
      <w:tr w:rsidR="0002566A" w:rsidTr="00994741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лет восстановительного периода</w:t>
            </w:r>
          </w:p>
        </w:tc>
      </w:tr>
      <w:tr w:rsidR="0002566A" w:rsidTr="0099474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лет</w:t>
            </w:r>
          </w:p>
        </w:tc>
      </w:tr>
      <w:tr w:rsidR="0002566A" w:rsidTr="0099474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 группа: дуб, липа, клен, вяз, ясень, каштан, плодовые деревья, осокорь, акация белая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лет</w:t>
            </w:r>
          </w:p>
        </w:tc>
      </w:tr>
      <w:tr w:rsidR="0002566A" w:rsidTr="0099474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группа: осина, береза, вяз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/л, клен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ясеневидный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боярышник, рябина, черемуха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лет</w:t>
            </w:r>
          </w:p>
        </w:tc>
      </w:tr>
      <w:tr w:rsidR="0002566A" w:rsidTr="0099474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группа: тополь, ива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лет</w:t>
            </w:r>
          </w:p>
        </w:tc>
      </w:tr>
      <w:tr w:rsidR="0002566A" w:rsidTr="0099474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Коэффициент поправки,  </w:t>
            </w:r>
            <w:r>
              <w:rPr>
                <w:rFonts w:ascii="Times New Roman" w:hAnsi="Times New Roman" w:cs="Times New Roman"/>
                <w:b/>
                <w:sz w:val="24"/>
              </w:rPr>
              <w:t>Кд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A" w:rsidRDefault="0002566A" w:rsidP="00994741">
            <w:pPr>
              <w:pStyle w:val="ConsPlus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</w:tbl>
    <w:p w:rsidR="0002566A" w:rsidRDefault="0002566A" w:rsidP="0002566A">
      <w:pPr>
        <w:pStyle w:val="ConsPlusNormal1"/>
        <w:rPr>
          <w:rFonts w:ascii="Times New Roman" w:hAnsi="Times New Roman" w:cs="Times New Roman"/>
          <w:sz w:val="24"/>
        </w:rPr>
      </w:pP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2.9.3.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>
        <w:rPr>
          <w:rFonts w:ascii="Times New Roman" w:hAnsi="Times New Roman" w:cs="Times New Roman"/>
          <w:b/>
          <w:sz w:val="24"/>
        </w:rPr>
        <w:t>Квп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967"/>
      </w:tblGrid>
      <w:tr w:rsidR="0002566A" w:rsidRPr="0084682F" w:rsidTr="00994741">
        <w:tc>
          <w:tcPr>
            <w:tcW w:w="4253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Вид зеленых насаждений</w:t>
            </w:r>
          </w:p>
        </w:tc>
        <w:tc>
          <w:tcPr>
            <w:tcW w:w="4967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 xml:space="preserve">Коэффициент количества лет восстановительного периода, </w:t>
            </w:r>
            <w:proofErr w:type="spellStart"/>
            <w:r w:rsidRPr="0084682F">
              <w:rPr>
                <w:rFonts w:ascii="Times New Roman" w:hAnsi="Times New Roman" w:cs="Times New Roman"/>
                <w:b/>
                <w:sz w:val="24"/>
              </w:rPr>
              <w:t>Квп</w:t>
            </w:r>
            <w:proofErr w:type="spellEnd"/>
          </w:p>
        </w:tc>
      </w:tr>
      <w:tr w:rsidR="0002566A" w:rsidRPr="0084682F" w:rsidTr="00994741">
        <w:tc>
          <w:tcPr>
            <w:tcW w:w="4253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Деревья</w:t>
            </w:r>
          </w:p>
        </w:tc>
        <w:tc>
          <w:tcPr>
            <w:tcW w:w="4967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2566A" w:rsidRPr="0084682F" w:rsidTr="00994741">
        <w:tc>
          <w:tcPr>
            <w:tcW w:w="4253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Кустарники</w:t>
            </w:r>
          </w:p>
        </w:tc>
        <w:tc>
          <w:tcPr>
            <w:tcW w:w="4967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566A" w:rsidRPr="0084682F" w:rsidTr="00994741">
        <w:tc>
          <w:tcPr>
            <w:tcW w:w="4253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Газоны и цветники</w:t>
            </w:r>
          </w:p>
        </w:tc>
        <w:tc>
          <w:tcPr>
            <w:tcW w:w="4967" w:type="dxa"/>
            <w:shd w:val="clear" w:color="auto" w:fill="auto"/>
          </w:tcPr>
          <w:p w:rsidR="0002566A" w:rsidRPr="0084682F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84682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2566A" w:rsidRDefault="0002566A" w:rsidP="0002566A">
      <w:pPr>
        <w:pStyle w:val="ConsPlusNormal1"/>
        <w:rPr>
          <w:rFonts w:ascii="Times New Roman" w:hAnsi="Times New Roman" w:cs="Times New Roman"/>
          <w:sz w:val="24"/>
        </w:rPr>
      </w:pPr>
    </w:p>
    <w:p w:rsidR="0002566A" w:rsidRDefault="0002566A" w:rsidP="0002566A">
      <w:pPr>
        <w:pStyle w:val="ConsPlusNormal1"/>
        <w:ind w:firstLine="4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2.9.4. Коэффициента ценности в зависимости от группы ценности дерева и диаметра ствола (</w:t>
      </w:r>
      <w:proofErr w:type="spellStart"/>
      <w:r>
        <w:rPr>
          <w:rFonts w:ascii="Times New Roman" w:hAnsi="Times New Roman" w:cs="Times New Roman"/>
          <w:b/>
          <w:sz w:val="24"/>
        </w:rPr>
        <w:t>Кц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02566A" w:rsidRDefault="0002566A" w:rsidP="0002566A">
      <w:pPr>
        <w:pStyle w:val="ConsPlusNormal1"/>
        <w:ind w:firstLine="400"/>
        <w:jc w:val="both"/>
        <w:rPr>
          <w:rFonts w:ascii="Times New Roman" w:hAnsi="Times New Roman" w:cs="Times New Roman"/>
          <w:sz w:val="24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4055"/>
        <w:gridCol w:w="2835"/>
        <w:gridCol w:w="1928"/>
      </w:tblGrid>
      <w:tr w:rsidR="0002566A" w:rsidTr="00994741">
        <w:tc>
          <w:tcPr>
            <w:tcW w:w="402" w:type="dxa"/>
          </w:tcPr>
          <w:p w:rsidR="0002566A" w:rsidRDefault="0002566A" w:rsidP="00994741">
            <w:pPr>
              <w:pStyle w:val="ConsPlusNormal1"/>
              <w:ind w:right="-3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055" w:type="dxa"/>
          </w:tcPr>
          <w:p w:rsidR="0002566A" w:rsidRDefault="0002566A" w:rsidP="0002566A">
            <w:pPr>
              <w:pStyle w:val="ConsPlusNormal1"/>
              <w:ind w:leftChars="-49" w:left="-98" w:firstLine="11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02566A" w:rsidRDefault="0002566A" w:rsidP="0002566A">
            <w:pPr>
              <w:pStyle w:val="ConsPlusNormal1"/>
              <w:ind w:leftChars="-49" w:left="-98" w:firstLine="11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Диаметры,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2566A" w:rsidRDefault="0002566A" w:rsidP="0002566A">
            <w:pPr>
              <w:pStyle w:val="ConsPlusNormal1"/>
              <w:ind w:leftChars="-49" w:left="-98" w:firstLine="11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Коэффициент ценности дерева,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Кц</w:t>
            </w:r>
            <w:proofErr w:type="spellEnd"/>
          </w:p>
        </w:tc>
      </w:tr>
      <w:tr w:rsidR="0002566A" w:rsidTr="00994741">
        <w:tc>
          <w:tcPr>
            <w:tcW w:w="9220" w:type="dxa"/>
            <w:gridSpan w:val="4"/>
          </w:tcPr>
          <w:p w:rsidR="0002566A" w:rsidRDefault="0002566A" w:rsidP="00994741">
            <w:pPr>
              <w:pStyle w:val="ConsPlusNormal1"/>
              <w:ind w:lef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  <w:tr w:rsidR="0002566A" w:rsidTr="00994741">
        <w:tc>
          <w:tcPr>
            <w:tcW w:w="402" w:type="dxa"/>
            <w:vMerge w:val="restart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055" w:type="dxa"/>
            <w:vMerge w:val="restart"/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Деревья хвойные</w:t>
            </w: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6,0 - 12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12,1 - 24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24,1 - 40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  <w:tr w:rsidR="0002566A" w:rsidTr="00994741">
        <w:tc>
          <w:tcPr>
            <w:tcW w:w="9220" w:type="dxa"/>
            <w:gridSpan w:val="4"/>
          </w:tcPr>
          <w:p w:rsidR="0002566A" w:rsidRPr="000126B1" w:rsidRDefault="0002566A" w:rsidP="00994741">
            <w:pPr>
              <w:pStyle w:val="ConsPlusNormal1"/>
              <w:ind w:left="-284"/>
              <w:jc w:val="center"/>
              <w:rPr>
                <w:rFonts w:ascii="Times New Roman" w:hAnsi="Times New Roman" w:cs="Times New Roman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02566A" w:rsidTr="00994741">
        <w:tc>
          <w:tcPr>
            <w:tcW w:w="402" w:type="dxa"/>
            <w:vMerge w:val="restart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055" w:type="dxa"/>
            <w:vMerge w:val="restart"/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6,0 - 12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12,1 - 24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24,1 - 40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</w:tr>
      <w:tr w:rsidR="0002566A" w:rsidTr="00994741">
        <w:tc>
          <w:tcPr>
            <w:tcW w:w="402" w:type="dxa"/>
            <w:vMerge w:val="restart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055" w:type="dxa"/>
            <w:vMerge w:val="restart"/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6,0 - 12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12,1 - 24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24,1 - 40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  <w:jc w:val="center"/>
            </w:pPr>
          </w:p>
        </w:tc>
        <w:tc>
          <w:tcPr>
            <w:tcW w:w="4055" w:type="dxa"/>
            <w:vMerge/>
          </w:tcPr>
          <w:p w:rsidR="0002566A" w:rsidRDefault="0002566A" w:rsidP="00994741"/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2566A" w:rsidTr="00994741">
        <w:tc>
          <w:tcPr>
            <w:tcW w:w="402" w:type="dxa"/>
            <w:vMerge w:val="restart"/>
          </w:tcPr>
          <w:p w:rsidR="0002566A" w:rsidRDefault="0002566A" w:rsidP="0099474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055" w:type="dxa"/>
            <w:vMerge w:val="restart"/>
          </w:tcPr>
          <w:p w:rsidR="0002566A" w:rsidRDefault="0002566A" w:rsidP="0099474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6,0 - 12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12,1 - 24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24,1 - 40 см</w:t>
            </w:r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2566A" w:rsidTr="00994741">
        <w:tc>
          <w:tcPr>
            <w:tcW w:w="402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4055" w:type="dxa"/>
            <w:vMerge/>
          </w:tcPr>
          <w:p w:rsidR="0002566A" w:rsidRDefault="0002566A" w:rsidP="00994741">
            <w:pPr>
              <w:ind w:left="-284"/>
            </w:pPr>
          </w:p>
        </w:tc>
        <w:tc>
          <w:tcPr>
            <w:tcW w:w="2835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40,1 и более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см</w:t>
            </w:r>
            <w:proofErr w:type="gramEnd"/>
          </w:p>
        </w:tc>
        <w:tc>
          <w:tcPr>
            <w:tcW w:w="1928" w:type="dxa"/>
          </w:tcPr>
          <w:p w:rsidR="0002566A" w:rsidRDefault="0002566A" w:rsidP="00994741">
            <w:pPr>
              <w:pStyle w:val="ConsPlusNormal1"/>
              <w:ind w:lef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</w:tbl>
    <w:p w:rsidR="0002566A" w:rsidRDefault="0002566A" w:rsidP="0002566A">
      <w:pPr>
        <w:pStyle w:val="ConsPlusNormal1"/>
        <w:spacing w:line="360" w:lineRule="auto"/>
        <w:ind w:left="-284" w:firstLine="540"/>
        <w:jc w:val="both"/>
        <w:rPr>
          <w:rFonts w:ascii="Times New Roman" w:hAnsi="Times New Roman" w:cs="Times New Roman"/>
          <w:sz w:val="24"/>
        </w:rPr>
      </w:pP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bookmarkStart w:id="2" w:name="P368"/>
      <w:bookmarkEnd w:id="2"/>
      <w:r>
        <w:rPr>
          <w:rFonts w:ascii="Times New Roman" w:hAnsi="Times New Roman" w:cs="Times New Roman"/>
          <w:sz w:val="24"/>
        </w:rPr>
        <w:t>2.9.6. 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</w:p>
    <w:p w:rsidR="0002566A" w:rsidRDefault="0002566A" w:rsidP="0002566A">
      <w:pPr>
        <w:pStyle w:val="ConsPlusNormal1"/>
        <w:ind w:firstLine="5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зеленого насаждения (ФЕР 81-02-47-2001, часть № 47, утвержденные Приказом Министерства строительства и жилищно-коммунального хозяйства Российской Федерации от 26.12.2019 № 876/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).</w:t>
      </w:r>
    </w:p>
    <w:p w:rsidR="00480444" w:rsidRDefault="00480444" w:rsidP="00480444">
      <w:pPr>
        <w:pStyle w:val="aff4"/>
        <w:rPr>
          <w:rFonts w:ascii="Times New Roman" w:hAnsi="Times New Roman"/>
          <w:u w:val="single"/>
        </w:rPr>
      </w:pPr>
      <w:bookmarkStart w:id="3" w:name="_GoBack"/>
      <w:bookmarkEnd w:id="3"/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9A3986" w:rsidRPr="001037BB" w:rsidRDefault="009A3986" w:rsidP="009A3986">
      <w:pPr>
        <w:jc w:val="both"/>
      </w:pPr>
      <w:r w:rsidRPr="001037BB">
        <w:t>Редактор: Г.П. Киреева</w:t>
      </w:r>
    </w:p>
    <w:p w:rsidR="009A3986" w:rsidRPr="001037BB" w:rsidRDefault="009A3986" w:rsidP="009A3986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9A3986" w:rsidRPr="001037BB" w:rsidRDefault="009A3986" w:rsidP="009A3986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9A3986" w:rsidRPr="001037BB" w:rsidRDefault="009A3986" w:rsidP="009A3986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 xml:space="preserve">Номер подписан в печать в </w:t>
      </w:r>
      <w:r w:rsidR="0002566A">
        <w:t>09.00 час 04.06</w:t>
      </w:r>
      <w:r w:rsidRPr="001037BB">
        <w:t>.2024 г., тираж 100 экземпляров, «Бесплатно».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4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4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96" w:rsidRDefault="00BD6D96">
      <w:r>
        <w:separator/>
      </w:r>
    </w:p>
  </w:endnote>
  <w:endnote w:type="continuationSeparator" w:id="0">
    <w:p w:rsidR="00BD6D96" w:rsidRDefault="00BD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rif">
    <w:altName w:val="Segoe Print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2566A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2566A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2566A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96" w:rsidRDefault="00BD6D96">
      <w:r>
        <w:separator/>
      </w:r>
    </w:p>
  </w:footnote>
  <w:footnote w:type="continuationSeparator" w:id="0">
    <w:p w:rsidR="00BD6D96" w:rsidRDefault="00BD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2566A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3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5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8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29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13"/>
  </w:num>
  <w:num w:numId="5">
    <w:abstractNumId w:val="8"/>
  </w:num>
  <w:num w:numId="6">
    <w:abstractNumId w:val="9"/>
  </w:num>
  <w:num w:numId="7">
    <w:abstractNumId w:val="18"/>
  </w:num>
  <w:num w:numId="8">
    <w:abstractNumId w:val="29"/>
  </w:num>
  <w:num w:numId="9">
    <w:abstractNumId w:val="22"/>
  </w:num>
  <w:num w:numId="10">
    <w:abstractNumId w:val="19"/>
  </w:num>
  <w:num w:numId="11">
    <w:abstractNumId w:val="11"/>
  </w:num>
  <w:num w:numId="12">
    <w:abstractNumId w:val="20"/>
  </w:num>
  <w:num w:numId="13">
    <w:abstractNumId w:val="6"/>
  </w:num>
  <w:num w:numId="14">
    <w:abstractNumId w:val="33"/>
  </w:num>
  <w:num w:numId="15">
    <w:abstractNumId w:val="5"/>
  </w:num>
  <w:num w:numId="16">
    <w:abstractNumId w:val="7"/>
  </w:num>
  <w:num w:numId="17">
    <w:abstractNumId w:val="32"/>
  </w:num>
  <w:num w:numId="18">
    <w:abstractNumId w:val="4"/>
  </w:num>
  <w:num w:numId="19">
    <w:abstractNumId w:val="15"/>
  </w:num>
  <w:num w:numId="20">
    <w:abstractNumId w:val="14"/>
  </w:num>
  <w:num w:numId="21">
    <w:abstractNumId w:val="30"/>
  </w:num>
  <w:num w:numId="22">
    <w:abstractNumId w:val="31"/>
  </w:num>
  <w:num w:numId="23">
    <w:abstractNumId w:val="21"/>
  </w:num>
  <w:num w:numId="24">
    <w:abstractNumId w:val="10"/>
  </w:num>
  <w:num w:numId="25">
    <w:abstractNumId w:val="25"/>
  </w:num>
  <w:num w:numId="26">
    <w:abstractNumId w:val="1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883A-4E75-4D31-BD52-EE24BE76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48</cp:revision>
  <cp:lastPrinted>2023-12-13T05:03:00Z</cp:lastPrinted>
  <dcterms:created xsi:type="dcterms:W3CDTF">2023-05-03T09:42:00Z</dcterms:created>
  <dcterms:modified xsi:type="dcterms:W3CDTF">2024-06-24T11:06:00Z</dcterms:modified>
</cp:coreProperties>
</file>