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20" w:rsidRDefault="00EB3073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20" w:rsidRDefault="00EB307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B3A20" w:rsidRDefault="00EB307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2021</w:t>
      </w:r>
    </w:p>
    <w:p w:rsidR="004B3A20" w:rsidRDefault="00EB3073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проведет прямую линию на тему регистрации и прекращения ипотеки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11.00 до 12.00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подать заявление на регистрацию ипотеки в электронном виде?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посмотреть, прекращена ли ипотека?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Кому предоставляется льготная ипотека, и </w:t>
      </w:r>
      <w:r>
        <w:rPr>
          <w:rFonts w:ascii="Segoe UI" w:hAnsi="Segoe UI" w:cs="Segoe UI"/>
          <w:sz w:val="24"/>
          <w:szCs w:val="24"/>
        </w:rPr>
        <w:t>как понижается процентная ставка?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Когда супруги разводятся, кто выплачивает ипотеку?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Какое участие в ипотеке принимают несовершеннолетние?</w:t>
      </w:r>
    </w:p>
    <w:p w:rsidR="004B3A20" w:rsidRDefault="004B3A2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4B3A20" w:rsidRDefault="00EB307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4B3A20" w:rsidRDefault="00EB30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B3A20" w:rsidRDefault="004B3A20">
      <w:pPr>
        <w:spacing w:after="0" w:line="240" w:lineRule="auto"/>
        <w:jc w:val="both"/>
        <w:rPr>
          <w:sz w:val="28"/>
          <w:szCs w:val="28"/>
        </w:rPr>
      </w:pPr>
    </w:p>
    <w:p w:rsidR="004B3A20" w:rsidRDefault="00EB307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B3A20" w:rsidRDefault="00EB307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</w:t>
      </w:r>
      <w:r>
        <w:rPr>
          <w:rFonts w:ascii="Segoe UI" w:hAnsi="Segoe UI" w:cs="Segoe UI"/>
        </w:rPr>
        <w:t>дителя Управления Росреестра</w:t>
      </w:r>
    </w:p>
    <w:p w:rsidR="004B3A20" w:rsidRDefault="00EB3073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B3A20" w:rsidRDefault="004B3A20"/>
    <w:sectPr w:rsidR="004B3A2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0"/>
    <w:rsid w:val="004B3A20"/>
    <w:rsid w:val="00E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2021-04-19T06:43:00Z</dcterms:created>
  <dcterms:modified xsi:type="dcterms:W3CDTF">2021-04-19T06:43:00Z</dcterms:modified>
</cp:coreProperties>
</file>