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8" w:rsidRDefault="00863075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58" w:rsidRDefault="00863075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03658" w:rsidRDefault="00863075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28 июля 2020</w:t>
      </w:r>
    </w:p>
    <w:p w:rsidR="00D03658" w:rsidRDefault="00863075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Самарская область заинтересовалась недвижимостью юга России</w:t>
      </w:r>
    </w:p>
    <w:p w:rsidR="00D03658" w:rsidRDefault="008630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Жители и организации нашего региона в этом году начали активно покупать объекты недвижимости на юге страны, сообщает Управление Росреестра по Самарской области. В 2019 году популярной была недвижимость севера, а в 2018 – Москвы и Московской области.  </w:t>
      </w:r>
    </w:p>
    <w:p w:rsidR="00D03658" w:rsidRDefault="008630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Купи</w:t>
      </w:r>
      <w:r>
        <w:rPr>
          <w:rFonts w:ascii="Segoe UI" w:hAnsi="Segoe UI" w:cs="Segoe UI"/>
          <w:sz w:val="24"/>
          <w:szCs w:val="24"/>
        </w:rPr>
        <w:t xml:space="preserve">ть недвижимое имущество в любом населенном пункте России с 2017 года стало легко. Ведь для этого не надо тратить время и деньги на поездку в другой регион, а можно подать документы о постановке на кадастровый учет или о регистрации прав в электронном виде </w:t>
      </w:r>
      <w:r>
        <w:rPr>
          <w:rFonts w:ascii="Segoe UI" w:hAnsi="Segoe UI" w:cs="Segoe UI"/>
          <w:sz w:val="24"/>
          <w:szCs w:val="24"/>
        </w:rPr>
        <w:t xml:space="preserve">через сайт Росреестра или сдать бумажный комплект по адресу г. Самара, ул. Ленинская, д. 25А. Такой способ подачи называется экстерриториальным. </w:t>
      </w:r>
    </w:p>
    <w:p w:rsidR="00D03658" w:rsidRDefault="008630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 первом полугодии 2020 года спрос на регистрацию права собственности по экстерриториальному принципу сохран</w:t>
      </w:r>
      <w:r>
        <w:rPr>
          <w:rFonts w:ascii="Segoe UI" w:hAnsi="Segoe UI" w:cs="Segoe UI"/>
          <w:i/>
          <w:sz w:val="24"/>
          <w:szCs w:val="24"/>
        </w:rPr>
        <w:t xml:space="preserve">ил уровень двух предыдущих лет: за 6 месяцев поступило более 7 тысяч таких заявлений. А вот обращений о постановке на кадастровый учет стало в три раз больше, чем в прошлом году, что свидетельствует о создании новых объектов недвижимости в других регионах </w:t>
      </w:r>
      <w:r>
        <w:rPr>
          <w:rFonts w:ascii="Segoe UI" w:hAnsi="Segoe UI" w:cs="Segoe UI"/>
          <w:i/>
          <w:sz w:val="24"/>
          <w:szCs w:val="24"/>
        </w:rPr>
        <w:t>России: это и вновь появившиеся объекты, и разделенные или объединенные земельные участки. Всего за постановкой на кадастровый учет в первом полугодии 2020 года поступило 536 заявлений,</w:t>
      </w:r>
      <w:r>
        <w:rPr>
          <w:rFonts w:ascii="Segoe UI" w:hAnsi="Segoe UI" w:cs="Segoe UI"/>
          <w:sz w:val="24"/>
          <w:szCs w:val="24"/>
        </w:rPr>
        <w:t xml:space="preserve"> - констатирует начальник отдела регистрации недвижимости в упрощенном </w:t>
      </w:r>
      <w:r>
        <w:rPr>
          <w:rFonts w:ascii="Segoe UI" w:hAnsi="Segoe UI" w:cs="Segoe UI"/>
          <w:sz w:val="24"/>
          <w:szCs w:val="24"/>
        </w:rPr>
        <w:t xml:space="preserve">порядке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Фомина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03658" w:rsidRDefault="008630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наиболее популярной у заявителей Самарской области в этом году стала недвижимость юга России: за кадастровым учетом чаще всего обращаются в отношении объектов, распол</w:t>
      </w:r>
      <w:r>
        <w:rPr>
          <w:rFonts w:ascii="Segoe UI" w:hAnsi="Segoe UI" w:cs="Segoe UI"/>
          <w:sz w:val="24"/>
          <w:szCs w:val="24"/>
        </w:rPr>
        <w:t xml:space="preserve">оженных в Краснодарском крае и Крыму. Помимо этого, заявителей интересуют объекты Нижнего Новгорода и Саратова. Примечательно, что в 2019 году Самарский регион интересовало противоположное направление: Ханты- Мансийский и Ямало-Ненецкий автономные округа, </w:t>
      </w:r>
      <w:r>
        <w:rPr>
          <w:rFonts w:ascii="Segoe UI" w:hAnsi="Segoe UI" w:cs="Segoe UI"/>
          <w:sz w:val="24"/>
          <w:szCs w:val="24"/>
        </w:rPr>
        <w:t xml:space="preserve">в которых чаще всего заявители регистрировали ипотеку или переход права собственности. В тройку лидеров тогда входил и Оренбург. А вот в 2018 году организации и граждане чаще всего покупали </w:t>
      </w:r>
      <w:r>
        <w:rPr>
          <w:rFonts w:ascii="Segoe UI" w:hAnsi="Segoe UI" w:cs="Segoe UI"/>
          <w:sz w:val="24"/>
          <w:szCs w:val="24"/>
        </w:rPr>
        <w:lastRenderedPageBreak/>
        <w:t>недвижимость в Москве и Московской области, а также в соседних обл</w:t>
      </w:r>
      <w:r>
        <w:rPr>
          <w:rFonts w:ascii="Segoe UI" w:hAnsi="Segoe UI" w:cs="Segoe UI"/>
          <w:sz w:val="24"/>
          <w:szCs w:val="24"/>
        </w:rPr>
        <w:t xml:space="preserve">астях Приволжского федерального округа: Саратовской, Пензенской, Ульяновской и Оренбургской. </w:t>
      </w:r>
    </w:p>
    <w:p w:rsidR="00D03658" w:rsidRDefault="00863075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по экстерриториальному принципу не отличается от обычного заявления на регистрацию прав или постановку на кадастровый учет. Вместе с ним в регистрирую</w:t>
      </w:r>
      <w:r>
        <w:rPr>
          <w:rFonts w:ascii="Segoe UI" w:hAnsi="Segoe UI" w:cs="Segoe UI"/>
          <w:i/>
          <w:sz w:val="24"/>
          <w:szCs w:val="24"/>
        </w:rPr>
        <w:t>щий орган сдаются необходимые для получения услуги документы, а также оплачивается стандартная госпошлина. Срок получения услуги такой же, как если бы обращение касалось недвижимости Самарской области: право собственности будет зарегистрировано за 7 рабочи</w:t>
      </w:r>
      <w:r>
        <w:rPr>
          <w:rFonts w:ascii="Segoe UI" w:hAnsi="Segoe UI" w:cs="Segoe UI"/>
          <w:i/>
          <w:sz w:val="24"/>
          <w:szCs w:val="24"/>
        </w:rPr>
        <w:t>х дней (по нотариальным документам – за 5 рабочих дней), а на кадастровый учет недвижимость будет поставлена за 5 рабочих дней</w:t>
      </w:r>
      <w:r>
        <w:rPr>
          <w:rFonts w:ascii="Segoe UI" w:hAnsi="Segoe UI" w:cs="Segoe UI"/>
          <w:sz w:val="24"/>
          <w:szCs w:val="24"/>
        </w:rPr>
        <w:t xml:space="preserve">, - говорит Елена Фомина.  </w:t>
      </w:r>
    </w:p>
    <w:p w:rsidR="00D03658" w:rsidRDefault="0086307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</w:t>
      </w:r>
      <w:r>
        <w:rPr>
          <w:rFonts w:ascii="Segoe UI" w:hAnsi="Segoe UI" w:cs="Segoe UI"/>
          <w:sz w:val="18"/>
          <w:szCs w:val="18"/>
        </w:rPr>
        <w:t>_______________________</w:t>
      </w:r>
    </w:p>
    <w:p w:rsidR="00D03658" w:rsidRDefault="00D03658">
      <w:pPr>
        <w:spacing w:after="0" w:line="240" w:lineRule="auto"/>
        <w:jc w:val="both"/>
        <w:rPr>
          <w:sz w:val="28"/>
          <w:szCs w:val="28"/>
        </w:rPr>
      </w:pPr>
    </w:p>
    <w:p w:rsidR="00D03658" w:rsidRDefault="0086307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D03658" w:rsidRDefault="0086307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D03658" w:rsidRDefault="00863075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03658" w:rsidRDefault="00D036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D03658" w:rsidRDefault="00D03658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D03658" w:rsidRDefault="00D03658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D03658" w:rsidRDefault="00D03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65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58"/>
    <w:rsid w:val="00863075"/>
    <w:rsid w:val="009F77C3"/>
    <w:rsid w:val="00D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2020-08-04T06:57:00Z</cp:lastPrinted>
  <dcterms:created xsi:type="dcterms:W3CDTF">2020-08-04T06:57:00Z</dcterms:created>
  <dcterms:modified xsi:type="dcterms:W3CDTF">2020-08-04T06:57:00Z</dcterms:modified>
</cp:coreProperties>
</file>